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77A77438" w:rsidR="008714DD" w:rsidRDefault="00432660" w:rsidP="00681232">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Schools</w:t>
      </w:r>
    </w:p>
    <w:p w14:paraId="6E226D92" w14:textId="77777777" w:rsidR="0046133E" w:rsidRDefault="0046133E" w:rsidP="00681232">
      <w:pPr>
        <w:spacing w:after="120"/>
        <w:jc w:val="center"/>
        <w:rPr>
          <w:b/>
          <w:sz w:val="48"/>
          <w:szCs w:val="48"/>
        </w:rPr>
      </w:pPr>
    </w:p>
    <w:p w14:paraId="5D4924E0" w14:textId="32B784BF" w:rsidR="00952796" w:rsidRDefault="00952796" w:rsidP="00952796">
      <w:pPr>
        <w:pStyle w:val="Heading1"/>
        <w:spacing w:before="0" w:after="120" w:line="276" w:lineRule="auto"/>
        <w:rPr>
          <w:color w:val="DE5C22"/>
        </w:rPr>
      </w:pPr>
      <w:r w:rsidRPr="00EC21F5">
        <w:rPr>
          <w:color w:val="DE5C22"/>
        </w:rPr>
        <w:t>Why is this an issue for women?</w:t>
      </w:r>
    </w:p>
    <w:p w14:paraId="52812760" w14:textId="47E317C5" w:rsidR="00492049" w:rsidRPr="00093D1C" w:rsidRDefault="00492049" w:rsidP="00492049">
      <w:pPr>
        <w:numPr>
          <w:ilvl w:val="0"/>
          <w:numId w:val="47"/>
        </w:num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 xml:space="preserve">Any changes to structures or funding have serious implications for women’s working conditions and ability to deliver high quality education. Women make up the majority of the workforce in the schooling sector. </w:t>
      </w:r>
      <w:hyperlink r:id="rId11" w:history="1">
        <w:r w:rsidRPr="00093D1C">
          <w:rPr>
            <w:rStyle w:val="Hyperlink"/>
            <w:rFonts w:ascii="Calibri" w:eastAsia="Calibri" w:hAnsi="Calibri" w:cs="Calibri"/>
            <w:sz w:val="24"/>
            <w:szCs w:val="24"/>
            <w:lang w:val="en-AU" w:eastAsia="en-AU"/>
          </w:rPr>
          <w:t>At the primary level of schooling, females accounted for 81.5% of teaching staff in government schools, 82.6% in Catholic schools, and 77.1% in Independent schools. The proportion of teaching staff who were female was less at the secondary level, where the figures were 60.1% for government schools, 58.9% for Catholic schools, and 55.8% for Independent schools</w:t>
        </w:r>
      </w:hyperlink>
      <w:r w:rsidRPr="00093D1C">
        <w:rPr>
          <w:rFonts w:ascii="Calibri" w:eastAsia="Calibri" w:hAnsi="Calibri" w:cs="Calibri"/>
          <w:sz w:val="24"/>
          <w:szCs w:val="24"/>
          <w:lang w:eastAsia="en-AU"/>
        </w:rPr>
        <w:t>.</w:t>
      </w:r>
    </w:p>
    <w:p w14:paraId="3FD07C9F" w14:textId="77777777" w:rsidR="00492049" w:rsidRDefault="00492049" w:rsidP="00492049">
      <w:pPr>
        <w:spacing w:after="0" w:line="240" w:lineRule="auto"/>
        <w:rPr>
          <w:rFonts w:ascii="Calibri" w:eastAsia="Calibri" w:hAnsi="Calibri" w:cs="Calibri"/>
          <w:sz w:val="24"/>
          <w:szCs w:val="24"/>
          <w:lang w:eastAsia="en-AU"/>
        </w:rPr>
      </w:pPr>
    </w:p>
    <w:p w14:paraId="3C49A512" w14:textId="3F85F836" w:rsidR="00492049" w:rsidRDefault="00492049" w:rsidP="00492049">
      <w:pPr>
        <w:numPr>
          <w:ilvl w:val="0"/>
          <w:numId w:val="47"/>
        </w:num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 xml:space="preserve">Inadequate and short-term funding also has serious consequences for Australian women and their children in relation to accessing education and other work and family commitments in the longer term. </w:t>
      </w:r>
      <w:hyperlink r:id="rId12" w:history="1">
        <w:r w:rsidRPr="00917DFD">
          <w:rPr>
            <w:rStyle w:val="Hyperlink"/>
            <w:rFonts w:ascii="Calibri" w:eastAsia="Calibri" w:hAnsi="Calibri" w:cs="Calibri"/>
            <w:sz w:val="24"/>
            <w:szCs w:val="24"/>
            <w:lang w:eastAsia="en-AU"/>
          </w:rPr>
          <w:t>Women are also the major care givers for children and changes to funding models impact on their relationship with schools and their ability to enter the workforce. On average women spend 8 hours 33 minutes per day caring for children under 14 years of age compared to men who care for 3 hours 55 minutes</w:t>
        </w:r>
      </w:hyperlink>
      <w:r>
        <w:rPr>
          <w:rFonts w:ascii="Calibri" w:eastAsia="Calibri" w:hAnsi="Calibri" w:cs="Calibri"/>
          <w:sz w:val="24"/>
          <w:szCs w:val="24"/>
          <w:lang w:eastAsia="en-AU"/>
        </w:rPr>
        <w:t xml:space="preserve">. </w:t>
      </w:r>
    </w:p>
    <w:p w14:paraId="704E7E0D" w14:textId="77777777" w:rsidR="00492049" w:rsidRDefault="00492049" w:rsidP="00492049">
      <w:pPr>
        <w:spacing w:after="200" w:line="240" w:lineRule="auto"/>
        <w:rPr>
          <w:rFonts w:ascii="Calibri" w:eastAsia="Calibri" w:hAnsi="Calibri" w:cs="Calibri"/>
          <w:sz w:val="24"/>
          <w:szCs w:val="24"/>
          <w:lang w:eastAsia="en-AU"/>
        </w:rPr>
      </w:pPr>
    </w:p>
    <w:p w14:paraId="67C823F7" w14:textId="7440F031" w:rsidR="00682A71" w:rsidRPr="00682A71" w:rsidRDefault="00682A71" w:rsidP="00CD7520">
      <w:pPr>
        <w:rPr>
          <w:lang w:val="en-AU"/>
        </w:rPr>
      </w:pPr>
    </w:p>
    <w:p w14:paraId="456C6F53" w14:textId="77777777" w:rsidR="00BE1346" w:rsidRPr="00BE1346" w:rsidRDefault="00BE1346" w:rsidP="00BE1346"/>
    <w:p w14:paraId="1F33D4A6" w14:textId="77777777" w:rsidR="00363CB3" w:rsidRDefault="00363CB3">
      <w:pPr>
        <w:rPr>
          <w:rFonts w:asciiTheme="majorHAnsi" w:eastAsiaTheme="majorEastAsia" w:hAnsiTheme="majorHAnsi" w:cstheme="majorBidi"/>
          <w:b/>
          <w:bCs/>
          <w:smallCaps/>
          <w:color w:val="F07F09" w:themeColor="accent1"/>
          <w:sz w:val="36"/>
          <w:szCs w:val="36"/>
          <w:lang w:eastAsia="en-GB"/>
        </w:rPr>
      </w:pPr>
      <w:r>
        <w:rPr>
          <w:color w:val="F07F09" w:themeColor="accent1"/>
          <w:lang w:eastAsia="en-GB"/>
        </w:rPr>
        <w:br w:type="page"/>
      </w:r>
    </w:p>
    <w:p w14:paraId="42B57834" w14:textId="77777777" w:rsidR="0070411B" w:rsidRPr="00502A64" w:rsidRDefault="0070411B" w:rsidP="0070411B">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70411B" w:rsidRPr="00502A64" w14:paraId="2FD7AD6E"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46D14C51" w14:textId="77777777" w:rsidR="0070411B" w:rsidRPr="00502A64" w:rsidRDefault="0070411B"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666988B4" w14:textId="77777777" w:rsidR="0070411B" w:rsidRPr="00502A64" w:rsidRDefault="0070411B"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79AE53F4" w14:textId="77777777" w:rsidR="0070411B" w:rsidRPr="00502A64" w:rsidRDefault="0070411B"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00251D1F" w14:textId="77777777" w:rsidR="0070411B" w:rsidRPr="00502A64" w:rsidRDefault="0070411B" w:rsidP="0070411B">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70411B" w:rsidRPr="00502A64" w14:paraId="299D06A3" w14:textId="77777777" w:rsidTr="00555D83">
        <w:tc>
          <w:tcPr>
            <w:tcW w:w="9350" w:type="dxa"/>
            <w:gridSpan w:val="3"/>
            <w:shd w:val="clear" w:color="auto" w:fill="ED7D31"/>
          </w:tcPr>
          <w:p w14:paraId="2ADADEAB" w14:textId="77777777" w:rsidR="0070411B" w:rsidRPr="00502A64" w:rsidRDefault="0070411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70411B" w:rsidRPr="00502A64" w14:paraId="12855B27" w14:textId="77777777" w:rsidTr="00555D83">
        <w:tc>
          <w:tcPr>
            <w:tcW w:w="9350" w:type="dxa"/>
            <w:gridSpan w:val="3"/>
          </w:tcPr>
          <w:p w14:paraId="08146C24" w14:textId="0D9E1793" w:rsidR="0070411B" w:rsidRPr="0070411B" w:rsidRDefault="0070411B" w:rsidP="0070411B">
            <w:pPr>
              <w:rPr>
                <w:rFonts w:ascii="Calibri" w:eastAsia="Times New Roman" w:hAnsi="Calibri" w:cs="Calibri"/>
                <w:b/>
                <w:sz w:val="20"/>
                <w:szCs w:val="20"/>
                <w:lang w:eastAsia="en-GB"/>
              </w:rPr>
            </w:pPr>
            <w:r w:rsidRPr="00093D1C">
              <w:rPr>
                <w:rFonts w:ascii="Calibri" w:eastAsia="Times New Roman" w:hAnsi="Calibri" w:cs="Times New Roman"/>
                <w:sz w:val="20"/>
                <w:szCs w:val="20"/>
                <w:lang w:val="en-US"/>
              </w:rPr>
              <w:t>Education and schooling be central to the government’s program for the 21</w:t>
            </w:r>
            <w:r w:rsidRPr="00093D1C">
              <w:rPr>
                <w:rFonts w:ascii="Calibri" w:eastAsia="Times New Roman" w:hAnsi="Calibri" w:cs="Times New Roman"/>
                <w:sz w:val="20"/>
                <w:szCs w:val="20"/>
                <w:vertAlign w:val="superscript"/>
                <w:lang w:val="en-US"/>
              </w:rPr>
              <w:t>st</w:t>
            </w:r>
            <w:r w:rsidRPr="00093D1C">
              <w:rPr>
                <w:rFonts w:ascii="Calibri" w:eastAsia="Times New Roman" w:hAnsi="Calibri" w:cs="Times New Roman"/>
                <w:sz w:val="20"/>
                <w:szCs w:val="20"/>
                <w:lang w:val="en-US"/>
              </w:rPr>
              <w:t xml:space="preserve"> century</w:t>
            </w:r>
            <w:r>
              <w:rPr>
                <w:rFonts w:ascii="Calibri" w:eastAsia="Times New Roman" w:hAnsi="Calibri" w:cs="Times New Roman"/>
                <w:sz w:val="20"/>
                <w:szCs w:val="20"/>
                <w:lang w:val="en-US"/>
              </w:rPr>
              <w:t>.</w:t>
            </w:r>
          </w:p>
        </w:tc>
      </w:tr>
      <w:tr w:rsidR="0070411B" w:rsidRPr="00502A64" w14:paraId="14172CBF" w14:textId="77777777" w:rsidTr="00555D83">
        <w:trPr>
          <w:trHeight w:val="248"/>
        </w:trPr>
        <w:tc>
          <w:tcPr>
            <w:tcW w:w="9350" w:type="dxa"/>
            <w:gridSpan w:val="3"/>
            <w:shd w:val="clear" w:color="auto" w:fill="FDE5CC" w:themeFill="accent1" w:themeFillTint="33"/>
          </w:tcPr>
          <w:p w14:paraId="210691E1"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70411B" w:rsidRPr="00502A64" w14:paraId="3473B7B5" w14:textId="77777777" w:rsidTr="00555D83">
        <w:trPr>
          <w:trHeight w:val="248"/>
        </w:trPr>
        <w:tc>
          <w:tcPr>
            <w:tcW w:w="3116" w:type="dxa"/>
            <w:shd w:val="clear" w:color="auto" w:fill="FFFFFF" w:themeFill="background1"/>
          </w:tcPr>
          <w:p w14:paraId="581C6437"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43D8119"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68E843B"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70411B" w:rsidRPr="00502A64" w14:paraId="07A3A9CC" w14:textId="77777777" w:rsidTr="003E147B">
        <w:trPr>
          <w:trHeight w:val="247"/>
        </w:trPr>
        <w:tc>
          <w:tcPr>
            <w:tcW w:w="3116" w:type="dxa"/>
            <w:shd w:val="clear" w:color="auto" w:fill="FDE5CC" w:themeFill="accent1" w:themeFillTint="33"/>
          </w:tcPr>
          <w:p w14:paraId="565B6049" w14:textId="6C8B0648" w:rsidR="0070411B" w:rsidRPr="002D7B8D" w:rsidRDefault="005C75C9" w:rsidP="00555D83">
            <w:pPr>
              <w:rPr>
                <w:rFonts w:ascii="Calibri" w:eastAsia="Times New Roman" w:hAnsi="Calibri" w:cs="Calibri"/>
                <w:sz w:val="20"/>
                <w:szCs w:val="20"/>
                <w:lang w:eastAsia="en-GB"/>
              </w:rPr>
            </w:pPr>
            <w:r w:rsidRPr="002D7B8D">
              <w:rPr>
                <w:rFonts w:ascii="Calibri" w:eastAsia="Times New Roman" w:hAnsi="Calibri" w:cs="Calibri"/>
                <w:sz w:val="20"/>
                <w:szCs w:val="20"/>
                <w:lang w:eastAsia="en-GB"/>
              </w:rPr>
              <w:t xml:space="preserve">Total spend on schools $322b to 2029 </w:t>
            </w:r>
            <w:proofErr w:type="gramStart"/>
            <w:r w:rsidRPr="002D7B8D">
              <w:rPr>
                <w:rFonts w:ascii="Calibri" w:eastAsia="Times New Roman" w:hAnsi="Calibri" w:cs="Calibri"/>
                <w:sz w:val="20"/>
                <w:szCs w:val="20"/>
                <w:lang w:eastAsia="en-GB"/>
              </w:rPr>
              <w:t>( $</w:t>
            </w:r>
            <w:proofErr w:type="gramEnd"/>
            <w:r w:rsidRPr="002D7B8D">
              <w:rPr>
                <w:rFonts w:ascii="Calibri" w:eastAsia="Times New Roman" w:hAnsi="Calibri" w:cs="Calibri"/>
                <w:sz w:val="20"/>
                <w:szCs w:val="20"/>
                <w:lang w:eastAsia="en-GB"/>
              </w:rPr>
              <w:t xml:space="preserve">1.4 b more than Coalition) </w:t>
            </w:r>
          </w:p>
          <w:p w14:paraId="0A89BFF1" w14:textId="77777777" w:rsidR="0070411B" w:rsidRPr="002D7B8D" w:rsidRDefault="0070411B" w:rsidP="00555D83">
            <w:pPr>
              <w:rPr>
                <w:rFonts w:ascii="Calibri" w:eastAsia="Times New Roman" w:hAnsi="Calibri" w:cs="Calibri"/>
                <w:sz w:val="20"/>
                <w:szCs w:val="20"/>
                <w:lang w:eastAsia="en-GB"/>
              </w:rPr>
            </w:pPr>
          </w:p>
        </w:tc>
        <w:tc>
          <w:tcPr>
            <w:tcW w:w="3117" w:type="dxa"/>
            <w:shd w:val="clear" w:color="auto" w:fill="FFFFFF" w:themeFill="background1"/>
          </w:tcPr>
          <w:p w14:paraId="619537D9" w14:textId="76C7CDE7" w:rsidR="0070411B" w:rsidRPr="002D7B8D" w:rsidRDefault="0070411B" w:rsidP="00555D83">
            <w:pPr>
              <w:rPr>
                <w:rFonts w:ascii="Calibri" w:eastAsia="Times New Roman" w:hAnsi="Calibri" w:cs="Calibri"/>
                <w:sz w:val="20"/>
                <w:szCs w:val="20"/>
                <w:lang w:eastAsia="en-GB"/>
              </w:rPr>
            </w:pPr>
          </w:p>
        </w:tc>
        <w:tc>
          <w:tcPr>
            <w:tcW w:w="3117" w:type="dxa"/>
            <w:shd w:val="clear" w:color="auto" w:fill="FDE5CC" w:themeFill="accent1" w:themeFillTint="33"/>
          </w:tcPr>
          <w:p w14:paraId="348C5B9F" w14:textId="6776A979" w:rsidR="0070411B" w:rsidRPr="002D7B8D" w:rsidRDefault="003E147B" w:rsidP="00555D83">
            <w:pPr>
              <w:rPr>
                <w:rFonts w:ascii="Calibri" w:eastAsia="Times New Roman" w:hAnsi="Calibri" w:cs="Calibri"/>
                <w:sz w:val="20"/>
                <w:szCs w:val="20"/>
                <w:lang w:eastAsia="en-GB"/>
              </w:rPr>
            </w:pPr>
            <w:r w:rsidRPr="002D7B8D">
              <w:rPr>
                <w:rFonts w:ascii="Calibri" w:eastAsia="Times New Roman" w:hAnsi="Calibri" w:cs="Calibri"/>
                <w:sz w:val="20"/>
                <w:szCs w:val="20"/>
                <w:lang w:eastAsia="en-GB"/>
              </w:rPr>
              <w:t xml:space="preserve">A strong public education system is key to investing in the next generation and building a fair, successful and cohesive society </w:t>
            </w:r>
          </w:p>
        </w:tc>
      </w:tr>
      <w:tr w:rsidR="0070411B" w:rsidRPr="00502A64" w14:paraId="517D813B" w14:textId="77777777" w:rsidTr="00555D83">
        <w:tc>
          <w:tcPr>
            <w:tcW w:w="9350" w:type="dxa"/>
            <w:gridSpan w:val="3"/>
            <w:shd w:val="clear" w:color="auto" w:fill="ED7D31"/>
          </w:tcPr>
          <w:p w14:paraId="2CB5B214" w14:textId="77777777" w:rsidR="0070411B" w:rsidRPr="00502A64" w:rsidRDefault="0070411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70411B" w:rsidRPr="00502A64" w14:paraId="0E7014CF" w14:textId="77777777" w:rsidTr="00555D83">
        <w:tc>
          <w:tcPr>
            <w:tcW w:w="9350" w:type="dxa"/>
            <w:gridSpan w:val="3"/>
          </w:tcPr>
          <w:p w14:paraId="56D397B6" w14:textId="228EA3E9" w:rsidR="0070411B" w:rsidRPr="0070411B" w:rsidRDefault="0070411B" w:rsidP="0070411B">
            <w:pPr>
              <w:rPr>
                <w:rFonts w:ascii="Calibri" w:eastAsia="Times New Roman" w:hAnsi="Calibri" w:cs="Times New Roman"/>
                <w:sz w:val="20"/>
                <w:szCs w:val="20"/>
              </w:rPr>
            </w:pPr>
            <w:r w:rsidRPr="008E7C37">
              <w:rPr>
                <w:rFonts w:ascii="Calibri" w:eastAsia="Times New Roman" w:hAnsi="Calibri" w:cs="Calibri"/>
                <w:sz w:val="20"/>
                <w:szCs w:val="20"/>
                <w:lang w:val="en-US" w:eastAsia="en-GB"/>
              </w:rPr>
              <w:t>That the public education sector be fully funded</w:t>
            </w:r>
            <w:r>
              <w:rPr>
                <w:rFonts w:ascii="Calibri" w:eastAsia="Times New Roman" w:hAnsi="Calibri" w:cs="Calibri"/>
                <w:sz w:val="20"/>
                <w:szCs w:val="20"/>
                <w:lang w:val="en-US" w:eastAsia="en-GB"/>
              </w:rPr>
              <w:t>.</w:t>
            </w:r>
          </w:p>
        </w:tc>
      </w:tr>
      <w:tr w:rsidR="0070411B" w:rsidRPr="00502A64" w14:paraId="7AB72C83" w14:textId="77777777" w:rsidTr="00555D83">
        <w:trPr>
          <w:trHeight w:val="248"/>
        </w:trPr>
        <w:tc>
          <w:tcPr>
            <w:tcW w:w="9350" w:type="dxa"/>
            <w:gridSpan w:val="3"/>
            <w:shd w:val="clear" w:color="auto" w:fill="FDE5CC" w:themeFill="accent1" w:themeFillTint="33"/>
          </w:tcPr>
          <w:p w14:paraId="7CDB0E0E" w14:textId="77777777" w:rsidR="0070411B" w:rsidRPr="00502A64" w:rsidRDefault="0070411B"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70411B" w:rsidRPr="00502A64" w14:paraId="01C899C2" w14:textId="77777777" w:rsidTr="00555D83">
        <w:trPr>
          <w:trHeight w:val="248"/>
        </w:trPr>
        <w:tc>
          <w:tcPr>
            <w:tcW w:w="3116" w:type="dxa"/>
            <w:shd w:val="clear" w:color="auto" w:fill="FFFFFF" w:themeFill="background1"/>
          </w:tcPr>
          <w:p w14:paraId="6033A07D"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7A0C1D7"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D391432"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70411B" w:rsidRPr="00502A64" w14:paraId="5864EE45" w14:textId="77777777" w:rsidTr="003E147B">
        <w:trPr>
          <w:trHeight w:val="247"/>
        </w:trPr>
        <w:tc>
          <w:tcPr>
            <w:tcW w:w="3116" w:type="dxa"/>
            <w:shd w:val="clear" w:color="auto" w:fill="F9B268" w:themeFill="accent1" w:themeFillTint="99"/>
          </w:tcPr>
          <w:p w14:paraId="07BF67EB" w14:textId="51B1CF26" w:rsidR="0070411B" w:rsidRPr="002D7B8D" w:rsidRDefault="005C75C9" w:rsidP="00555D83">
            <w:pPr>
              <w:rPr>
                <w:rFonts w:ascii="Calibri" w:eastAsia="Times New Roman" w:hAnsi="Calibri" w:cs="Calibri"/>
                <w:sz w:val="20"/>
                <w:szCs w:val="20"/>
                <w:lang w:eastAsia="en-GB"/>
              </w:rPr>
            </w:pPr>
            <w:r w:rsidRPr="002D7B8D">
              <w:rPr>
                <w:rFonts w:ascii="Calibri" w:eastAsia="Times New Roman" w:hAnsi="Calibri" w:cs="Calibri"/>
                <w:sz w:val="20"/>
                <w:szCs w:val="20"/>
                <w:lang w:eastAsia="en-GB"/>
              </w:rPr>
              <w:t xml:space="preserve">Ensure government schools are funded to 100% of the Schooling Resource Standard </w:t>
            </w:r>
          </w:p>
          <w:p w14:paraId="55025DF1" w14:textId="77777777" w:rsidR="0070411B" w:rsidRPr="002D7B8D" w:rsidRDefault="0070411B" w:rsidP="00555D83">
            <w:pPr>
              <w:rPr>
                <w:rFonts w:ascii="Calibri" w:eastAsia="Times New Roman" w:hAnsi="Calibri" w:cs="Calibri"/>
                <w:sz w:val="20"/>
                <w:szCs w:val="20"/>
                <w:lang w:eastAsia="en-GB"/>
              </w:rPr>
            </w:pPr>
          </w:p>
          <w:p w14:paraId="2118F1BB" w14:textId="77777777" w:rsidR="0070411B" w:rsidRPr="002D7B8D" w:rsidRDefault="0070411B" w:rsidP="00555D83">
            <w:pPr>
              <w:rPr>
                <w:rFonts w:ascii="Calibri" w:eastAsia="Times New Roman" w:hAnsi="Calibri" w:cs="Calibri"/>
                <w:sz w:val="20"/>
                <w:szCs w:val="20"/>
                <w:lang w:eastAsia="en-GB"/>
              </w:rPr>
            </w:pPr>
          </w:p>
          <w:p w14:paraId="54FE61FB" w14:textId="77777777" w:rsidR="0070411B" w:rsidRPr="002D7B8D" w:rsidRDefault="0070411B" w:rsidP="00555D83">
            <w:pPr>
              <w:rPr>
                <w:rFonts w:ascii="Calibri" w:eastAsia="Times New Roman" w:hAnsi="Calibri" w:cs="Calibri"/>
                <w:sz w:val="20"/>
                <w:szCs w:val="20"/>
                <w:lang w:eastAsia="en-GB"/>
              </w:rPr>
            </w:pPr>
          </w:p>
        </w:tc>
        <w:tc>
          <w:tcPr>
            <w:tcW w:w="3117" w:type="dxa"/>
            <w:shd w:val="clear" w:color="auto" w:fill="FFFFFF" w:themeFill="background1"/>
          </w:tcPr>
          <w:p w14:paraId="3E01CC3A" w14:textId="0C736646" w:rsidR="0070411B" w:rsidRPr="002D7B8D" w:rsidRDefault="0070411B" w:rsidP="00555D83">
            <w:pPr>
              <w:rPr>
                <w:rFonts w:ascii="Calibri" w:eastAsia="Times New Roman" w:hAnsi="Calibri" w:cs="Calibri"/>
                <w:sz w:val="20"/>
                <w:szCs w:val="20"/>
                <w:lang w:eastAsia="en-GB"/>
              </w:rPr>
            </w:pPr>
            <w:r w:rsidRPr="002D7B8D">
              <w:rPr>
                <w:rFonts w:ascii="Calibri" w:eastAsia="Times New Roman" w:hAnsi="Calibri" w:cs="Times New Roman"/>
                <w:sz w:val="20"/>
                <w:szCs w:val="20"/>
              </w:rPr>
              <w:t>Policy remains at the same level as the National School Reform Agreement of 2018 and growth in funding is due largely to rising student numbers.</w:t>
            </w:r>
          </w:p>
        </w:tc>
        <w:tc>
          <w:tcPr>
            <w:tcW w:w="3117" w:type="dxa"/>
            <w:shd w:val="clear" w:color="auto" w:fill="F9B268" w:themeFill="accent1" w:themeFillTint="99"/>
          </w:tcPr>
          <w:p w14:paraId="66049214" w14:textId="5E324C25" w:rsidR="0070411B" w:rsidRPr="002D7B8D" w:rsidRDefault="003E147B" w:rsidP="00555D83">
            <w:pPr>
              <w:rPr>
                <w:rFonts w:ascii="Calibri" w:eastAsia="Times New Roman" w:hAnsi="Calibri" w:cs="Calibri"/>
                <w:sz w:val="20"/>
                <w:szCs w:val="20"/>
                <w:lang w:eastAsia="en-GB"/>
              </w:rPr>
            </w:pPr>
            <w:r w:rsidRPr="002D7B8D">
              <w:rPr>
                <w:rFonts w:ascii="Calibri" w:eastAsia="Times New Roman" w:hAnsi="Calibri" w:cs="Calibri"/>
                <w:sz w:val="20"/>
                <w:szCs w:val="20"/>
                <w:lang w:eastAsia="en-GB"/>
              </w:rPr>
              <w:t>The adoption of national needs- based funding that results in public funding to private schools being scaled down in accordance with the Schools Resource Standard</w:t>
            </w:r>
          </w:p>
        </w:tc>
      </w:tr>
      <w:tr w:rsidR="0070411B" w:rsidRPr="00502A64" w14:paraId="5FD66DC8" w14:textId="77777777" w:rsidTr="00555D83">
        <w:tc>
          <w:tcPr>
            <w:tcW w:w="9350" w:type="dxa"/>
            <w:gridSpan w:val="3"/>
            <w:shd w:val="clear" w:color="auto" w:fill="ED7D31"/>
          </w:tcPr>
          <w:p w14:paraId="3315A136" w14:textId="77777777" w:rsidR="0070411B" w:rsidRPr="00502A64" w:rsidRDefault="0070411B" w:rsidP="00555D83">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70411B" w:rsidRPr="00502A64" w14:paraId="368EEEB9" w14:textId="77777777" w:rsidTr="00555D83">
        <w:tc>
          <w:tcPr>
            <w:tcW w:w="9350" w:type="dxa"/>
            <w:gridSpan w:val="3"/>
          </w:tcPr>
          <w:p w14:paraId="403E7157" w14:textId="3C94059A" w:rsidR="0070411B" w:rsidRPr="00502A64" w:rsidRDefault="0070411B" w:rsidP="00555D83">
            <w:pPr>
              <w:rPr>
                <w:rFonts w:cstheme="minorHAnsi"/>
                <w:sz w:val="20"/>
                <w:szCs w:val="20"/>
              </w:rPr>
            </w:pPr>
            <w:r w:rsidRPr="00F96E3D">
              <w:rPr>
                <w:rFonts w:ascii="Calibri" w:eastAsia="Times New Roman" w:hAnsi="Calibri" w:cs="Calibri"/>
                <w:sz w:val="20"/>
                <w:szCs w:val="20"/>
                <w:lang w:val="en-US" w:eastAsia="en-GB"/>
              </w:rPr>
              <w:t>That pre-school education be fully integrated and part of the schooling system</w:t>
            </w:r>
            <w:r>
              <w:rPr>
                <w:rFonts w:ascii="Calibri" w:eastAsia="Times New Roman" w:hAnsi="Calibri" w:cs="Calibri"/>
                <w:sz w:val="20"/>
                <w:szCs w:val="20"/>
                <w:lang w:val="en-US" w:eastAsia="en-GB"/>
              </w:rPr>
              <w:t>.</w:t>
            </w:r>
          </w:p>
        </w:tc>
      </w:tr>
      <w:tr w:rsidR="0070411B" w:rsidRPr="00502A64" w14:paraId="6A4DFCE5" w14:textId="77777777" w:rsidTr="00555D83">
        <w:trPr>
          <w:trHeight w:val="248"/>
        </w:trPr>
        <w:tc>
          <w:tcPr>
            <w:tcW w:w="9350" w:type="dxa"/>
            <w:gridSpan w:val="3"/>
            <w:shd w:val="clear" w:color="auto" w:fill="FDE5CC" w:themeFill="accent1" w:themeFillTint="33"/>
          </w:tcPr>
          <w:p w14:paraId="2468FA10"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70411B" w:rsidRPr="00502A64" w14:paraId="5781DFD3" w14:textId="77777777" w:rsidTr="00555D83">
        <w:trPr>
          <w:trHeight w:val="248"/>
        </w:trPr>
        <w:tc>
          <w:tcPr>
            <w:tcW w:w="3116" w:type="dxa"/>
            <w:shd w:val="clear" w:color="auto" w:fill="FFFFFF" w:themeFill="background1"/>
          </w:tcPr>
          <w:p w14:paraId="4CEBC92A"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C912049"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69043B2"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70411B" w:rsidRPr="00502A64" w14:paraId="1DB4BE4A" w14:textId="77777777" w:rsidTr="003E147B">
        <w:trPr>
          <w:trHeight w:val="247"/>
        </w:trPr>
        <w:tc>
          <w:tcPr>
            <w:tcW w:w="3116" w:type="dxa"/>
            <w:shd w:val="clear" w:color="auto" w:fill="F9B268" w:themeFill="accent1" w:themeFillTint="99"/>
          </w:tcPr>
          <w:p w14:paraId="2C748B87" w14:textId="77777777" w:rsidR="0070411B" w:rsidRPr="002D7B8D" w:rsidRDefault="0070411B" w:rsidP="00555D83">
            <w:pPr>
              <w:rPr>
                <w:rFonts w:ascii="Calibri" w:eastAsia="Times New Roman" w:hAnsi="Calibri" w:cs="Calibri"/>
                <w:sz w:val="20"/>
                <w:szCs w:val="20"/>
                <w:lang w:eastAsia="en-GB"/>
              </w:rPr>
            </w:pPr>
          </w:p>
          <w:p w14:paraId="0E1986C6" w14:textId="71548C95" w:rsidR="0070411B" w:rsidRPr="002D7B8D" w:rsidRDefault="005C75C9" w:rsidP="00555D83">
            <w:pPr>
              <w:rPr>
                <w:rFonts w:ascii="Calibri" w:eastAsia="Times New Roman" w:hAnsi="Calibri" w:cs="Calibri"/>
                <w:sz w:val="20"/>
                <w:szCs w:val="20"/>
                <w:lang w:eastAsia="en-GB"/>
              </w:rPr>
            </w:pPr>
            <w:r w:rsidRPr="002D7B8D">
              <w:rPr>
                <w:rFonts w:ascii="Calibri" w:eastAsia="Times New Roman" w:hAnsi="Calibri" w:cs="Calibri"/>
                <w:sz w:val="20"/>
                <w:szCs w:val="20"/>
                <w:lang w:eastAsia="en-GB"/>
              </w:rPr>
              <w:t xml:space="preserve">$1.7b over 4 years for preschool for </w:t>
            </w:r>
            <w:r w:rsidR="002D7B8D" w:rsidRPr="002D7B8D">
              <w:rPr>
                <w:rFonts w:ascii="Calibri" w:eastAsia="Times New Roman" w:hAnsi="Calibri" w:cs="Calibri"/>
                <w:sz w:val="20"/>
                <w:szCs w:val="20"/>
                <w:lang w:eastAsia="en-GB"/>
              </w:rPr>
              <w:t>three- and four-year</w:t>
            </w:r>
            <w:r w:rsidRPr="002D7B8D">
              <w:rPr>
                <w:rFonts w:ascii="Calibri" w:eastAsia="Times New Roman" w:hAnsi="Calibri" w:cs="Calibri"/>
                <w:sz w:val="20"/>
                <w:szCs w:val="20"/>
                <w:lang w:eastAsia="en-GB"/>
              </w:rPr>
              <w:t xml:space="preserve"> </w:t>
            </w:r>
            <w:proofErr w:type="spellStart"/>
            <w:r w:rsidRPr="002D7B8D">
              <w:rPr>
                <w:rFonts w:ascii="Calibri" w:eastAsia="Times New Roman" w:hAnsi="Calibri" w:cs="Calibri"/>
                <w:sz w:val="20"/>
                <w:szCs w:val="20"/>
                <w:lang w:eastAsia="en-GB"/>
              </w:rPr>
              <w:t>olds</w:t>
            </w:r>
            <w:proofErr w:type="spellEnd"/>
            <w:r w:rsidRPr="002D7B8D">
              <w:rPr>
                <w:rFonts w:ascii="Calibri" w:eastAsia="Times New Roman" w:hAnsi="Calibri" w:cs="Calibri"/>
                <w:sz w:val="20"/>
                <w:szCs w:val="20"/>
                <w:lang w:eastAsia="en-GB"/>
              </w:rPr>
              <w:t xml:space="preserve"> </w:t>
            </w:r>
          </w:p>
          <w:p w14:paraId="04540D69" w14:textId="77777777" w:rsidR="0070411B" w:rsidRPr="002D7B8D" w:rsidRDefault="0070411B" w:rsidP="00555D83">
            <w:pPr>
              <w:rPr>
                <w:rFonts w:ascii="Calibri" w:eastAsia="Times New Roman" w:hAnsi="Calibri" w:cs="Calibri"/>
                <w:sz w:val="20"/>
                <w:szCs w:val="20"/>
                <w:lang w:eastAsia="en-GB"/>
              </w:rPr>
            </w:pPr>
          </w:p>
          <w:p w14:paraId="27932074" w14:textId="77777777" w:rsidR="0070411B" w:rsidRPr="002D7B8D" w:rsidRDefault="0070411B" w:rsidP="00555D83">
            <w:pPr>
              <w:rPr>
                <w:rFonts w:ascii="Calibri" w:eastAsia="Times New Roman" w:hAnsi="Calibri" w:cs="Calibri"/>
                <w:sz w:val="20"/>
                <w:szCs w:val="20"/>
                <w:lang w:eastAsia="en-GB"/>
              </w:rPr>
            </w:pPr>
          </w:p>
          <w:p w14:paraId="5250DB87" w14:textId="77777777" w:rsidR="0070411B" w:rsidRPr="002D7B8D" w:rsidRDefault="0070411B" w:rsidP="00555D83">
            <w:pPr>
              <w:rPr>
                <w:rFonts w:ascii="Calibri" w:eastAsia="Times New Roman" w:hAnsi="Calibri" w:cs="Calibri"/>
                <w:sz w:val="20"/>
                <w:szCs w:val="20"/>
                <w:lang w:eastAsia="en-GB"/>
              </w:rPr>
            </w:pPr>
          </w:p>
        </w:tc>
        <w:tc>
          <w:tcPr>
            <w:tcW w:w="3117" w:type="dxa"/>
            <w:shd w:val="clear" w:color="auto" w:fill="FDE5CC" w:themeFill="accent1" w:themeFillTint="33"/>
          </w:tcPr>
          <w:p w14:paraId="0302BEA3" w14:textId="61637AAE" w:rsidR="0070411B" w:rsidRPr="002D7B8D" w:rsidRDefault="0070411B" w:rsidP="00555D83">
            <w:pPr>
              <w:rPr>
                <w:rFonts w:ascii="Calibri" w:eastAsia="Times New Roman" w:hAnsi="Calibri" w:cs="Calibri"/>
                <w:sz w:val="20"/>
                <w:szCs w:val="20"/>
                <w:lang w:eastAsia="en-GB"/>
              </w:rPr>
            </w:pPr>
            <w:r w:rsidRPr="002D7B8D">
              <w:rPr>
                <w:rFonts w:ascii="Calibri" w:eastAsia="Times New Roman" w:hAnsi="Calibri" w:cs="Times New Roman"/>
                <w:sz w:val="20"/>
                <w:szCs w:val="20"/>
              </w:rPr>
              <w:t>Access to Early Childhood Education has been extended for another year for 350,000 children for 15 hours per week of preschool. This is only a single year’s funding for those children starting school in 2021.</w:t>
            </w:r>
            <w:r w:rsidR="00400546" w:rsidRPr="002D7B8D">
              <w:rPr>
                <w:rFonts w:ascii="Calibri" w:eastAsia="Times New Roman" w:hAnsi="Calibri" w:cs="Times New Roman"/>
                <w:sz w:val="20"/>
                <w:szCs w:val="20"/>
              </w:rPr>
              <w:t xml:space="preserve"> </w:t>
            </w:r>
            <w:r w:rsidRPr="002D7B8D">
              <w:rPr>
                <w:rFonts w:ascii="Calibri" w:eastAsia="Times New Roman" w:hAnsi="Calibri" w:cs="Times New Roman"/>
                <w:sz w:val="20"/>
                <w:szCs w:val="20"/>
              </w:rPr>
              <w:t xml:space="preserve">This </w:t>
            </w:r>
            <w:r w:rsidR="00293282" w:rsidRPr="002D7B8D">
              <w:rPr>
                <w:rFonts w:ascii="Calibri" w:eastAsia="Times New Roman" w:hAnsi="Calibri" w:cs="Times New Roman"/>
                <w:sz w:val="20"/>
                <w:szCs w:val="20"/>
              </w:rPr>
              <w:t xml:space="preserve">budget </w:t>
            </w:r>
            <w:r w:rsidRPr="002D7B8D">
              <w:rPr>
                <w:rFonts w:ascii="Calibri" w:eastAsia="Times New Roman" w:hAnsi="Calibri" w:cs="Times New Roman"/>
                <w:sz w:val="20"/>
                <w:szCs w:val="20"/>
              </w:rPr>
              <w:t>measure also includes funding for 2 years to implement strategies to increase attendance rates among disadvantaged and indigenous students and is welcomed but is not enough.</w:t>
            </w:r>
          </w:p>
        </w:tc>
        <w:tc>
          <w:tcPr>
            <w:tcW w:w="3117" w:type="dxa"/>
            <w:shd w:val="clear" w:color="auto" w:fill="F9B268" w:themeFill="accent1" w:themeFillTint="99"/>
          </w:tcPr>
          <w:p w14:paraId="1B58189B" w14:textId="0291D2A8" w:rsidR="0070411B" w:rsidRPr="002D7B8D" w:rsidRDefault="003E147B" w:rsidP="00555D83">
            <w:pPr>
              <w:rPr>
                <w:rFonts w:ascii="Calibri" w:eastAsia="Times New Roman" w:hAnsi="Calibri" w:cs="Calibri"/>
                <w:sz w:val="20"/>
                <w:szCs w:val="20"/>
                <w:lang w:eastAsia="en-GB"/>
              </w:rPr>
            </w:pPr>
            <w:r w:rsidRPr="002D7B8D">
              <w:rPr>
                <w:rFonts w:ascii="Calibri" w:eastAsia="Times New Roman" w:hAnsi="Calibri" w:cs="Calibri"/>
                <w:sz w:val="20"/>
                <w:szCs w:val="20"/>
                <w:lang w:eastAsia="en-GB"/>
              </w:rPr>
              <w:t>Early childhood education is a critical component of lifelong learning and should be available to all Australian families through accredited public, community or not – for – profit providers on a fee – free basis.</w:t>
            </w:r>
          </w:p>
        </w:tc>
      </w:tr>
      <w:bookmarkEnd w:id="0"/>
      <w:tr w:rsidR="0070411B" w:rsidRPr="00502A64" w14:paraId="046AD73D" w14:textId="77777777" w:rsidTr="00555D83">
        <w:tc>
          <w:tcPr>
            <w:tcW w:w="9350" w:type="dxa"/>
            <w:gridSpan w:val="3"/>
            <w:shd w:val="clear" w:color="auto" w:fill="ED7D31"/>
          </w:tcPr>
          <w:p w14:paraId="39F4EE68" w14:textId="77777777" w:rsidR="0070411B" w:rsidRPr="00502A64" w:rsidRDefault="0070411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70411B" w:rsidRPr="00502A64" w14:paraId="711ACEB4" w14:textId="77777777" w:rsidTr="00555D83">
        <w:tc>
          <w:tcPr>
            <w:tcW w:w="9350" w:type="dxa"/>
            <w:gridSpan w:val="3"/>
          </w:tcPr>
          <w:p w14:paraId="11CFEF44" w14:textId="1C7DE738" w:rsidR="0070411B" w:rsidRPr="00502A64" w:rsidRDefault="0070411B" w:rsidP="00555D83">
            <w:pPr>
              <w:rPr>
                <w:rFonts w:ascii="Calibri" w:eastAsia="Times New Roman" w:hAnsi="Calibri" w:cs="Calibri"/>
                <w:b/>
                <w:sz w:val="20"/>
                <w:szCs w:val="20"/>
                <w:lang w:eastAsia="en-GB"/>
              </w:rPr>
            </w:pPr>
            <w:r w:rsidRPr="007D1493">
              <w:rPr>
                <w:rFonts w:ascii="Calibri" w:eastAsia="Times New Roman" w:hAnsi="Calibri" w:cs="Calibri"/>
                <w:sz w:val="20"/>
                <w:szCs w:val="20"/>
                <w:lang w:val="en-US" w:eastAsia="en-GB"/>
              </w:rPr>
              <w:t>That all public sector schools have the services of highly qualified school counsellors and child psychologists</w:t>
            </w:r>
            <w:r>
              <w:rPr>
                <w:rFonts w:ascii="Calibri" w:eastAsia="Times New Roman" w:hAnsi="Calibri" w:cs="Calibri"/>
                <w:sz w:val="20"/>
                <w:szCs w:val="20"/>
                <w:lang w:val="en-US" w:eastAsia="en-GB"/>
              </w:rPr>
              <w:t>.</w:t>
            </w:r>
          </w:p>
        </w:tc>
      </w:tr>
      <w:tr w:rsidR="0070411B" w:rsidRPr="00502A64" w14:paraId="30BB37A9" w14:textId="77777777" w:rsidTr="00555D83">
        <w:trPr>
          <w:trHeight w:val="248"/>
        </w:trPr>
        <w:tc>
          <w:tcPr>
            <w:tcW w:w="9350" w:type="dxa"/>
            <w:gridSpan w:val="3"/>
            <w:shd w:val="clear" w:color="auto" w:fill="FDE5CC" w:themeFill="accent1" w:themeFillTint="33"/>
          </w:tcPr>
          <w:p w14:paraId="2C78C8C7"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70411B" w:rsidRPr="00502A64" w14:paraId="369DFC3D" w14:textId="77777777" w:rsidTr="00555D83">
        <w:trPr>
          <w:trHeight w:val="248"/>
        </w:trPr>
        <w:tc>
          <w:tcPr>
            <w:tcW w:w="3116" w:type="dxa"/>
            <w:shd w:val="clear" w:color="auto" w:fill="FFFFFF" w:themeFill="background1"/>
          </w:tcPr>
          <w:p w14:paraId="19531F2B"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4DF871E"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E4F6337" w14:textId="77777777" w:rsidR="0070411B" w:rsidRPr="00502A64" w:rsidRDefault="0070411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70411B" w:rsidRPr="00502A64" w14:paraId="3C4CF473" w14:textId="77777777" w:rsidTr="00F974C3">
        <w:trPr>
          <w:trHeight w:val="247"/>
        </w:trPr>
        <w:tc>
          <w:tcPr>
            <w:tcW w:w="3116" w:type="dxa"/>
            <w:shd w:val="clear" w:color="auto" w:fill="FFFFFF" w:themeFill="background1"/>
          </w:tcPr>
          <w:p w14:paraId="3D56A4DF" w14:textId="77777777" w:rsidR="0070411B" w:rsidRPr="00502A64" w:rsidRDefault="0070411B" w:rsidP="00555D83">
            <w:pPr>
              <w:rPr>
                <w:rFonts w:ascii="Calibri" w:eastAsia="Times New Roman" w:hAnsi="Calibri" w:cs="Calibri"/>
                <w:b/>
                <w:sz w:val="20"/>
                <w:szCs w:val="20"/>
                <w:lang w:eastAsia="en-GB"/>
              </w:rPr>
            </w:pPr>
          </w:p>
          <w:p w14:paraId="3FFFE36A" w14:textId="77777777" w:rsidR="0070411B" w:rsidRPr="00502A64" w:rsidRDefault="0070411B" w:rsidP="00555D83">
            <w:pPr>
              <w:rPr>
                <w:rFonts w:ascii="Calibri" w:eastAsia="Times New Roman" w:hAnsi="Calibri" w:cs="Calibri"/>
                <w:b/>
                <w:sz w:val="20"/>
                <w:szCs w:val="20"/>
                <w:lang w:eastAsia="en-GB"/>
              </w:rPr>
            </w:pPr>
          </w:p>
        </w:tc>
        <w:tc>
          <w:tcPr>
            <w:tcW w:w="3117" w:type="dxa"/>
            <w:shd w:val="clear" w:color="auto" w:fill="FFFFFF" w:themeFill="background1"/>
          </w:tcPr>
          <w:p w14:paraId="56C442A2" w14:textId="77777777" w:rsidR="0070411B" w:rsidRPr="00502A64" w:rsidRDefault="0070411B" w:rsidP="00555D83">
            <w:pPr>
              <w:rPr>
                <w:rFonts w:ascii="Calibri" w:eastAsia="Times New Roman" w:hAnsi="Calibri" w:cs="Calibri"/>
                <w:b/>
                <w:sz w:val="20"/>
                <w:szCs w:val="20"/>
                <w:lang w:eastAsia="en-GB"/>
              </w:rPr>
            </w:pPr>
          </w:p>
        </w:tc>
        <w:tc>
          <w:tcPr>
            <w:tcW w:w="3117" w:type="dxa"/>
            <w:shd w:val="clear" w:color="auto" w:fill="F9B268" w:themeFill="accent1" w:themeFillTint="99"/>
          </w:tcPr>
          <w:p w14:paraId="423D149F" w14:textId="2F4B22F1" w:rsidR="0070411B" w:rsidRPr="002D7B8D" w:rsidRDefault="003E147B" w:rsidP="00555D83">
            <w:pPr>
              <w:rPr>
                <w:rFonts w:ascii="Calibri" w:eastAsia="Times New Roman" w:hAnsi="Calibri" w:cs="Calibri"/>
                <w:sz w:val="20"/>
                <w:szCs w:val="20"/>
                <w:lang w:eastAsia="en-GB"/>
              </w:rPr>
            </w:pPr>
            <w:r w:rsidRPr="002D7B8D">
              <w:rPr>
                <w:rFonts w:ascii="Calibri" w:eastAsia="Times New Roman" w:hAnsi="Calibri" w:cs="Calibri"/>
                <w:sz w:val="20"/>
                <w:szCs w:val="20"/>
                <w:lang w:eastAsia="en-GB"/>
              </w:rPr>
              <w:t xml:space="preserve">To redirect funding for the National School Chaplaincy </w:t>
            </w:r>
            <w:proofErr w:type="gramStart"/>
            <w:r w:rsidRPr="002D7B8D">
              <w:rPr>
                <w:rFonts w:ascii="Calibri" w:eastAsia="Times New Roman" w:hAnsi="Calibri" w:cs="Calibri"/>
                <w:sz w:val="20"/>
                <w:szCs w:val="20"/>
                <w:lang w:eastAsia="en-GB"/>
              </w:rPr>
              <w:t>Program ,</w:t>
            </w:r>
            <w:proofErr w:type="gramEnd"/>
            <w:r w:rsidRPr="002D7B8D">
              <w:rPr>
                <w:rFonts w:ascii="Calibri" w:eastAsia="Times New Roman" w:hAnsi="Calibri" w:cs="Calibri"/>
                <w:sz w:val="20"/>
                <w:szCs w:val="20"/>
                <w:lang w:eastAsia="en-GB"/>
              </w:rPr>
              <w:t xml:space="preserve"> to increase funding and support for qualified secular school welfare and family support professionals in schools</w:t>
            </w:r>
          </w:p>
        </w:tc>
      </w:tr>
    </w:tbl>
    <w:p w14:paraId="4308FBEA" w14:textId="77777777" w:rsidR="0070411B" w:rsidRDefault="0070411B" w:rsidP="0070411B">
      <w:bookmarkStart w:id="1" w:name="_GoBack"/>
      <w:bookmarkEnd w:id="1"/>
    </w:p>
    <w:tbl>
      <w:tblPr>
        <w:tblStyle w:val="ListTable4-Accent21"/>
        <w:tblW w:w="0" w:type="auto"/>
        <w:tblLook w:val="04A0" w:firstRow="1" w:lastRow="0" w:firstColumn="1" w:lastColumn="0" w:noHBand="0" w:noVBand="1"/>
      </w:tblPr>
      <w:tblGrid>
        <w:gridCol w:w="3102"/>
        <w:gridCol w:w="1183"/>
        <w:gridCol w:w="5065"/>
      </w:tblGrid>
      <w:tr w:rsidR="0070411B" w:rsidRPr="00502A64" w14:paraId="20A7ABC4"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AB519B2" w14:textId="77777777" w:rsidR="0070411B" w:rsidRPr="00502A64" w:rsidRDefault="0070411B" w:rsidP="00555D83">
            <w:pPr>
              <w:spacing w:after="120"/>
              <w:jc w:val="center"/>
              <w:rPr>
                <w:rFonts w:ascii="Calibri" w:eastAsia="Times New Roman" w:hAnsi="Calibri" w:cs="Poppins"/>
                <w:color w:val="000000"/>
              </w:rPr>
            </w:pPr>
            <w:r w:rsidRPr="00502A64">
              <w:rPr>
                <w:rFonts w:ascii="Calibri" w:eastAsia="Times New Roman" w:hAnsi="Calibri" w:cs="Poppins"/>
              </w:rPr>
              <w:lastRenderedPageBreak/>
              <w:t>OTHER ELECTION COMMITMENTS</w:t>
            </w:r>
          </w:p>
        </w:tc>
      </w:tr>
      <w:tr w:rsidR="0070411B" w:rsidRPr="00502A64" w14:paraId="1FB1B917"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5B753978" w14:textId="77777777" w:rsidR="0070411B" w:rsidRPr="00502A64" w:rsidRDefault="0070411B"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3B2AA46F" w14:textId="77777777" w:rsidR="0070411B" w:rsidRPr="00502A64" w:rsidRDefault="0070411B"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6DF3091E" w14:textId="77777777" w:rsidR="0070411B" w:rsidRPr="00502A64" w:rsidRDefault="0070411B"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70411B" w:rsidRPr="00502A64" w14:paraId="3840406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00165E22" w14:textId="75D13AAF" w:rsidR="0070411B" w:rsidRPr="00BC5760" w:rsidRDefault="00E409BA" w:rsidP="00555D83">
            <w:pPr>
              <w:rPr>
                <w:rFonts w:cs="Poppins"/>
                <w:color w:val="000000"/>
                <w:sz w:val="20"/>
                <w:szCs w:val="20"/>
              </w:rPr>
            </w:pPr>
            <w:r w:rsidRPr="003E64BC">
              <w:rPr>
                <w:rFonts w:cs="Poppins"/>
                <w:bCs w:val="0"/>
                <w:color w:val="000000"/>
                <w:sz w:val="20"/>
                <w:szCs w:val="20"/>
              </w:rPr>
              <w:t>Local School Community Fund - $30.2m</w:t>
            </w:r>
          </w:p>
        </w:tc>
        <w:sdt>
          <w:sdtPr>
            <w:rPr>
              <w:rFonts w:ascii="Calibri" w:hAnsi="Calibri" w:cs="Poppins"/>
              <w:color w:val="000000"/>
              <w:sz w:val="20"/>
              <w:szCs w:val="20"/>
            </w:rPr>
            <w:alias w:val="Party"/>
            <w:tag w:val="Party"/>
            <w:id w:val="-780572695"/>
            <w:placeholder>
              <w:docPart w:val="916E866D04664F3A87E4534CDCC0717D"/>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525E95C" w14:textId="0B4933D6" w:rsidR="0070411B" w:rsidRDefault="00E409BA"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4A76524D" w14:textId="57F4247E" w:rsidR="0070411B" w:rsidRPr="00BC5760" w:rsidRDefault="00E409BA"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While NFAW welcomes extra spending on schools this money is not targeted and can result in entrenching disadvantage. Women with greater caring duties and school involvement will find themselves required to make submissions. Those schools with parents from lower education bases may find themselves unable to compete.</w:t>
            </w:r>
          </w:p>
        </w:tc>
      </w:tr>
      <w:tr w:rsidR="0070411B" w:rsidRPr="00502A64" w14:paraId="6CF90905"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6519CEC" w14:textId="77777777" w:rsidR="00E409BA" w:rsidRPr="00681232" w:rsidRDefault="00E409BA" w:rsidP="00E409BA">
            <w:pPr>
              <w:spacing w:after="120"/>
              <w:rPr>
                <w:rFonts w:cs="Poppins"/>
                <w:bCs w:val="0"/>
                <w:color w:val="000000"/>
                <w:sz w:val="20"/>
                <w:szCs w:val="20"/>
              </w:rPr>
            </w:pPr>
            <w:r w:rsidRPr="003E64BC">
              <w:rPr>
                <w:rFonts w:cs="Poppins"/>
                <w:bCs w:val="0"/>
                <w:color w:val="000000"/>
                <w:sz w:val="20"/>
                <w:szCs w:val="20"/>
              </w:rPr>
              <w:t>Life Education Australia</w:t>
            </w:r>
            <w:r>
              <w:rPr>
                <w:rFonts w:cs="Poppins"/>
                <w:bCs w:val="0"/>
                <w:color w:val="000000"/>
                <w:sz w:val="20"/>
                <w:szCs w:val="20"/>
              </w:rPr>
              <w:t xml:space="preserve"> </w:t>
            </w:r>
            <w:r>
              <w:rPr>
                <w:rFonts w:cs="Poppins"/>
                <w:b w:val="0"/>
                <w:bCs w:val="0"/>
                <w:color w:val="000000"/>
                <w:sz w:val="20"/>
                <w:szCs w:val="20"/>
              </w:rPr>
              <w:t xml:space="preserve">($5m – 3 years) </w:t>
            </w:r>
          </w:p>
          <w:p w14:paraId="53FDD76F" w14:textId="77777777" w:rsidR="00E409BA" w:rsidRPr="00681232" w:rsidRDefault="00E409BA" w:rsidP="00E409BA">
            <w:pPr>
              <w:spacing w:after="120"/>
              <w:rPr>
                <w:rFonts w:cs="Poppins"/>
                <w:bCs w:val="0"/>
                <w:color w:val="000000"/>
                <w:sz w:val="20"/>
                <w:szCs w:val="20"/>
              </w:rPr>
            </w:pPr>
            <w:r w:rsidRPr="003E64BC">
              <w:rPr>
                <w:rFonts w:cs="Poppins"/>
                <w:bCs w:val="0"/>
                <w:color w:val="000000"/>
                <w:sz w:val="20"/>
                <w:szCs w:val="20"/>
              </w:rPr>
              <w:t>Arts Education Programmes</w:t>
            </w:r>
            <w:r>
              <w:rPr>
                <w:rFonts w:cs="Poppins"/>
                <w:bCs w:val="0"/>
                <w:color w:val="000000"/>
                <w:sz w:val="20"/>
                <w:szCs w:val="20"/>
              </w:rPr>
              <w:t xml:space="preserve"> </w:t>
            </w:r>
            <w:r w:rsidRPr="00681232">
              <w:rPr>
                <w:rFonts w:cs="Poppins"/>
                <w:b w:val="0"/>
                <w:bCs w:val="0"/>
                <w:color w:val="000000"/>
                <w:sz w:val="20"/>
                <w:szCs w:val="20"/>
              </w:rPr>
              <w:t>(</w:t>
            </w:r>
            <w:r>
              <w:rPr>
                <w:rFonts w:cs="Poppins"/>
                <w:b w:val="0"/>
                <w:bCs w:val="0"/>
                <w:color w:val="000000"/>
                <w:sz w:val="20"/>
                <w:szCs w:val="20"/>
              </w:rPr>
              <w:t>$3.3m – 4 years)</w:t>
            </w:r>
          </w:p>
          <w:p w14:paraId="4C3EA506" w14:textId="2F7EAC9D" w:rsidR="00E409BA" w:rsidRDefault="00E409BA" w:rsidP="00E409BA">
            <w:pPr>
              <w:spacing w:after="120"/>
              <w:rPr>
                <w:rFonts w:cs="Poppins"/>
                <w:b w:val="0"/>
                <w:bCs w:val="0"/>
                <w:color w:val="000000"/>
                <w:sz w:val="20"/>
                <w:szCs w:val="20"/>
              </w:rPr>
            </w:pPr>
            <w:r>
              <w:rPr>
                <w:rFonts w:cs="Poppins"/>
                <w:b w:val="0"/>
                <w:bCs w:val="0"/>
                <w:color w:val="000000"/>
                <w:sz w:val="20"/>
                <w:szCs w:val="20"/>
              </w:rPr>
              <w:t>- Music Count Us In/Transformational Learning through Creativity/Bell Shakespeare’s National Education Program</w:t>
            </w:r>
          </w:p>
          <w:p w14:paraId="1A4DC002" w14:textId="77777777" w:rsidR="00E409BA" w:rsidRPr="00681232" w:rsidRDefault="00E409BA" w:rsidP="00E409BA">
            <w:pPr>
              <w:spacing w:after="120"/>
              <w:rPr>
                <w:rFonts w:cs="Poppins"/>
                <w:bCs w:val="0"/>
                <w:color w:val="000000"/>
                <w:sz w:val="20"/>
                <w:szCs w:val="20"/>
              </w:rPr>
            </w:pPr>
            <w:r w:rsidRPr="003E64BC">
              <w:rPr>
                <w:rFonts w:cs="Poppins"/>
                <w:bCs w:val="0"/>
                <w:color w:val="000000"/>
                <w:sz w:val="20"/>
                <w:szCs w:val="20"/>
              </w:rPr>
              <w:t>Mobile Musical Education program</w:t>
            </w:r>
            <w:r>
              <w:rPr>
                <w:rFonts w:cs="Poppins"/>
                <w:bCs w:val="0"/>
                <w:color w:val="000000"/>
                <w:sz w:val="20"/>
                <w:szCs w:val="20"/>
              </w:rPr>
              <w:t xml:space="preserve"> </w:t>
            </w:r>
            <w:r>
              <w:rPr>
                <w:rFonts w:cs="Poppins"/>
                <w:b w:val="0"/>
                <w:bCs w:val="0"/>
                <w:color w:val="000000"/>
                <w:sz w:val="20"/>
                <w:szCs w:val="20"/>
              </w:rPr>
              <w:t>($2.4m for 2018-2019)</w:t>
            </w:r>
          </w:p>
          <w:p w14:paraId="13F3362A" w14:textId="33CBC4A0" w:rsidR="0070411B" w:rsidRPr="00BC5760" w:rsidRDefault="00E409BA" w:rsidP="00E409BA">
            <w:pPr>
              <w:rPr>
                <w:rFonts w:cs="Poppins"/>
                <w:color w:val="000000"/>
                <w:sz w:val="20"/>
                <w:szCs w:val="20"/>
              </w:rPr>
            </w:pPr>
            <w:r w:rsidRPr="003E64BC">
              <w:rPr>
                <w:rFonts w:cs="Poppins"/>
                <w:bCs w:val="0"/>
                <w:color w:val="000000"/>
                <w:sz w:val="20"/>
                <w:szCs w:val="20"/>
              </w:rPr>
              <w:t xml:space="preserve">Australian Constitution Centre </w:t>
            </w:r>
            <w:r>
              <w:rPr>
                <w:rFonts w:cs="Poppins"/>
                <w:b w:val="0"/>
                <w:bCs w:val="0"/>
                <w:color w:val="000000"/>
                <w:sz w:val="20"/>
                <w:szCs w:val="20"/>
              </w:rPr>
              <w:t>($2m over 2 years)</w:t>
            </w:r>
          </w:p>
        </w:tc>
        <w:sdt>
          <w:sdtPr>
            <w:rPr>
              <w:rFonts w:ascii="Calibri" w:hAnsi="Calibri" w:cs="Poppins"/>
              <w:color w:val="000000"/>
              <w:sz w:val="20"/>
              <w:szCs w:val="20"/>
            </w:rPr>
            <w:alias w:val="Party"/>
            <w:tag w:val="Party"/>
            <w:id w:val="-1529398651"/>
            <w:placeholder>
              <w:docPart w:val="FB7B0BE413D945F4B2F3B0D759E68BAB"/>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471AA11" w14:textId="62E72C11" w:rsidR="0070411B" w:rsidRDefault="003E24A8"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4A14CEAA" w14:textId="77777777" w:rsidR="003E24A8" w:rsidRPr="00681232" w:rsidRDefault="003E24A8" w:rsidP="003E24A8">
            <w:pPr>
              <w:pStyle w:val="ListParagraph"/>
              <w:spacing w:after="120" w:line="240" w:lineRule="auto"/>
              <w:ind w:left="0"/>
              <w:cnfStyle w:val="000000100000" w:firstRow="0" w:lastRow="0" w:firstColumn="0" w:lastColumn="0" w:oddVBand="0" w:evenVBand="0" w:oddHBand="1" w:evenHBand="0" w:firstRowFirstColumn="0" w:firstRowLastColumn="0" w:lastRowFirstColumn="0" w:lastRowLastColumn="0"/>
              <w:rPr>
                <w:rFonts w:eastAsia="Calibri" w:cs="Poppins"/>
                <w:color w:val="000000"/>
                <w:sz w:val="20"/>
                <w:szCs w:val="20"/>
              </w:rPr>
            </w:pPr>
            <w:r>
              <w:rPr>
                <w:rFonts w:eastAsia="Calibri" w:cs="Poppins"/>
                <w:color w:val="000000"/>
                <w:sz w:val="20"/>
                <w:szCs w:val="20"/>
              </w:rPr>
              <w:t>While all these programmes are valuable of themselves there is nothing to suggest an overall plan of how this all fits student learning objectives. While NFAW agrees all experiences are valuable to education this approach does not offer long term support to students, teachers or the providers.  Teachers (largely women) will be required to accommodate these programmes with no knowledge as to how long they can rely on the providers. Such funding lacks commitment to the programmes themselves and the education community. This is further evidence of no overall policy framework.</w:t>
            </w:r>
          </w:p>
          <w:p w14:paraId="479652F3" w14:textId="77777777" w:rsidR="0070411B" w:rsidRPr="00BC5760" w:rsidRDefault="0070411B"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70411B" w:rsidRPr="00502A64" w14:paraId="08EA85E2"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D60A4AC" w14:textId="77777777" w:rsidR="003E24A8" w:rsidRPr="0006483F" w:rsidRDefault="003E24A8" w:rsidP="003E24A8">
            <w:pPr>
              <w:spacing w:after="120"/>
              <w:rPr>
                <w:rFonts w:cs="Poppins"/>
                <w:bCs w:val="0"/>
                <w:color w:val="000000"/>
                <w:sz w:val="20"/>
                <w:szCs w:val="20"/>
              </w:rPr>
            </w:pPr>
            <w:r w:rsidRPr="0006483F">
              <w:rPr>
                <w:rFonts w:cs="Poppins"/>
                <w:bCs w:val="0"/>
                <w:color w:val="000000"/>
                <w:sz w:val="20"/>
                <w:szCs w:val="20"/>
              </w:rPr>
              <w:t>Strengthening Teacher Capacity</w:t>
            </w:r>
          </w:p>
          <w:p w14:paraId="7F9A5909" w14:textId="77777777" w:rsidR="003E24A8" w:rsidRDefault="003E24A8" w:rsidP="003E24A8">
            <w:pPr>
              <w:spacing w:after="120"/>
              <w:rPr>
                <w:rFonts w:cs="Poppins"/>
                <w:b w:val="0"/>
                <w:bCs w:val="0"/>
                <w:color w:val="000000"/>
                <w:sz w:val="20"/>
                <w:szCs w:val="20"/>
              </w:rPr>
            </w:pPr>
            <w:r>
              <w:rPr>
                <w:rFonts w:cs="Poppins"/>
                <w:b w:val="0"/>
                <w:bCs w:val="0"/>
                <w:color w:val="000000"/>
                <w:sz w:val="20"/>
                <w:szCs w:val="20"/>
              </w:rPr>
              <w:t xml:space="preserve">(Funded $9.5 m for 4 years)  </w:t>
            </w:r>
          </w:p>
          <w:p w14:paraId="28DBEF5E" w14:textId="77777777" w:rsidR="0070411B" w:rsidRPr="00BC5760" w:rsidRDefault="0070411B"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15F9EE74F84544599A2DC6273987E32B"/>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87AA804" w14:textId="36160948" w:rsidR="0070411B" w:rsidRDefault="003E24A8"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348C6424" w14:textId="0427983D" w:rsidR="0070411B" w:rsidRPr="00BC5760" w:rsidRDefault="003E24A8"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This is an on-line programme to teach Mathematics and Phonics online.  While many teachers may welcome the use of the online resources it is a further impost on teachers</w:t>
            </w:r>
            <w:r w:rsidR="00D53E41">
              <w:rPr>
                <w:rFonts w:cs="Poppins"/>
                <w:color w:val="000000"/>
                <w:sz w:val="20"/>
                <w:szCs w:val="20"/>
              </w:rPr>
              <w:t xml:space="preserve"> (mostly women)</w:t>
            </w:r>
            <w:r>
              <w:rPr>
                <w:rFonts w:cs="Poppins"/>
                <w:color w:val="000000"/>
                <w:sz w:val="20"/>
                <w:szCs w:val="20"/>
              </w:rPr>
              <w:t xml:space="preserve"> and directive of their personal development.  Many educators have suggested this is ineffective and the emphasis on phonics is ideologically driven.</w:t>
            </w:r>
          </w:p>
        </w:tc>
      </w:tr>
      <w:tr w:rsidR="003E24A8" w:rsidRPr="00BC5760" w14:paraId="3AACDA97"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EC05421" w14:textId="07538675" w:rsidR="003E24A8" w:rsidRPr="00BC5760" w:rsidRDefault="00916993" w:rsidP="00555D83">
            <w:pPr>
              <w:rPr>
                <w:rFonts w:cs="Poppins"/>
                <w:color w:val="000000"/>
                <w:sz w:val="20"/>
                <w:szCs w:val="20"/>
              </w:rPr>
            </w:pPr>
            <w:r>
              <w:rPr>
                <w:rFonts w:cs="Poppins"/>
                <w:color w:val="000000"/>
                <w:sz w:val="20"/>
                <w:szCs w:val="20"/>
              </w:rPr>
              <w:t xml:space="preserve">New Evidence Institute for Schools </w:t>
            </w:r>
            <w:r w:rsidRPr="00916993">
              <w:rPr>
                <w:rFonts w:cs="Poppins"/>
                <w:b w:val="0"/>
                <w:color w:val="000000"/>
                <w:sz w:val="20"/>
                <w:szCs w:val="20"/>
              </w:rPr>
              <w:t>- $280m</w:t>
            </w:r>
          </w:p>
        </w:tc>
        <w:sdt>
          <w:sdtPr>
            <w:rPr>
              <w:rFonts w:ascii="Calibri" w:hAnsi="Calibri" w:cs="Poppins"/>
              <w:color w:val="000000"/>
              <w:sz w:val="20"/>
              <w:szCs w:val="20"/>
            </w:rPr>
            <w:alias w:val="Party"/>
            <w:tag w:val="Party"/>
            <w:id w:val="1696351519"/>
            <w:placeholder>
              <w:docPart w:val="077A5A164BAB4A538A666D303E02329F"/>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3687332" w14:textId="5818A0D8" w:rsidR="003E24A8" w:rsidRDefault="00916993"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ALP</w:t>
                </w:r>
              </w:p>
            </w:tc>
          </w:sdtContent>
        </w:sdt>
        <w:tc>
          <w:tcPr>
            <w:tcW w:w="5065" w:type="dxa"/>
            <w:shd w:val="clear" w:color="auto" w:fill="FFFFFF"/>
          </w:tcPr>
          <w:p w14:paraId="49180CB8" w14:textId="39DE715C" w:rsidR="003E24A8" w:rsidRPr="00BC5760" w:rsidRDefault="003651FA"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r>
              <w:rPr>
                <w:rFonts w:cs="Poppins"/>
                <w:color w:val="000000"/>
                <w:sz w:val="20"/>
                <w:szCs w:val="20"/>
              </w:rPr>
              <w:t xml:space="preserve">This measure is welcomed as it entrenches evidence- based policy  development </w:t>
            </w:r>
            <w:r w:rsidR="002D240A">
              <w:rPr>
                <w:rFonts w:cs="Poppins"/>
                <w:color w:val="000000"/>
                <w:sz w:val="20"/>
                <w:szCs w:val="20"/>
              </w:rPr>
              <w:t xml:space="preserve">in Education </w:t>
            </w:r>
          </w:p>
        </w:tc>
      </w:tr>
      <w:tr w:rsidR="003E24A8" w:rsidRPr="00BC5760" w14:paraId="4D1F872F"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29A3A8D" w14:textId="1D0DE848" w:rsidR="003E24A8" w:rsidRPr="00916993" w:rsidRDefault="00916993" w:rsidP="00555D83">
            <w:pPr>
              <w:rPr>
                <w:rFonts w:cs="Poppins"/>
                <w:b w:val="0"/>
                <w:color w:val="000000"/>
                <w:sz w:val="20"/>
                <w:szCs w:val="20"/>
              </w:rPr>
            </w:pPr>
            <w:r>
              <w:rPr>
                <w:rFonts w:cs="Poppins"/>
                <w:color w:val="000000"/>
                <w:sz w:val="20"/>
                <w:szCs w:val="20"/>
              </w:rPr>
              <w:t xml:space="preserve">Bursaries for high achieving students  </w:t>
            </w:r>
            <w:r>
              <w:rPr>
                <w:rFonts w:cs="Poppins"/>
                <w:b w:val="0"/>
                <w:color w:val="000000"/>
                <w:sz w:val="20"/>
                <w:szCs w:val="20"/>
              </w:rPr>
              <w:t xml:space="preserve">( $45m – 4 years) </w:t>
            </w:r>
          </w:p>
        </w:tc>
        <w:sdt>
          <w:sdtPr>
            <w:rPr>
              <w:rFonts w:ascii="Calibri" w:hAnsi="Calibri" w:cs="Poppins"/>
              <w:color w:val="000000"/>
              <w:sz w:val="20"/>
              <w:szCs w:val="20"/>
            </w:rPr>
            <w:alias w:val="Party"/>
            <w:tag w:val="Party"/>
            <w:id w:val="-770319271"/>
            <w:placeholder>
              <w:docPart w:val="F27A64288A8B47BD870ECC5B2B94EAAC"/>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1C50712" w14:textId="1D7F91BB" w:rsidR="003E24A8" w:rsidRDefault="00916993"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ALP</w:t>
                </w:r>
              </w:p>
            </w:tc>
          </w:sdtContent>
        </w:sdt>
        <w:tc>
          <w:tcPr>
            <w:tcW w:w="5065" w:type="dxa"/>
            <w:shd w:val="clear" w:color="auto" w:fill="FFFFFF"/>
          </w:tcPr>
          <w:p w14:paraId="7EACFAD4" w14:textId="7713D4AF" w:rsidR="003E24A8" w:rsidRPr="00BC5760" w:rsidRDefault="006041C7"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This measure offers an incentive to young people to join the teaching profession</w:t>
            </w:r>
          </w:p>
        </w:tc>
      </w:tr>
      <w:tr w:rsidR="003E24A8" w:rsidRPr="00BC5760" w14:paraId="2BC5E6D7"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DBD3CD2" w14:textId="2DF6F7C8" w:rsidR="003E24A8" w:rsidRPr="00916993" w:rsidRDefault="00916993" w:rsidP="00555D83">
            <w:pPr>
              <w:rPr>
                <w:rFonts w:cs="Poppins"/>
                <w:b w:val="0"/>
                <w:color w:val="000000"/>
                <w:sz w:val="20"/>
                <w:szCs w:val="20"/>
              </w:rPr>
            </w:pPr>
            <w:r>
              <w:rPr>
                <w:rFonts w:cs="Poppins"/>
                <w:color w:val="000000"/>
                <w:sz w:val="20"/>
                <w:szCs w:val="20"/>
              </w:rPr>
              <w:t xml:space="preserve">Teacher Training ( </w:t>
            </w:r>
            <w:r>
              <w:rPr>
                <w:rFonts w:cs="Poppins"/>
                <w:b w:val="0"/>
                <w:color w:val="000000"/>
                <w:sz w:val="20"/>
                <w:szCs w:val="20"/>
              </w:rPr>
              <w:t>restricted to top 30% students</w:t>
            </w:r>
            <w:r w:rsidR="00F974C3">
              <w:rPr>
                <w:rFonts w:cs="Poppins"/>
                <w:b w:val="0"/>
                <w:color w:val="000000"/>
                <w:sz w:val="20"/>
                <w:szCs w:val="20"/>
              </w:rPr>
              <w:t>)</w:t>
            </w:r>
            <w:r>
              <w:rPr>
                <w:rFonts w:cs="Poppins"/>
                <w:b w:val="0"/>
                <w:color w:val="000000"/>
                <w:sz w:val="20"/>
                <w:szCs w:val="20"/>
              </w:rPr>
              <w:t xml:space="preserve"> </w:t>
            </w:r>
          </w:p>
        </w:tc>
        <w:sdt>
          <w:sdtPr>
            <w:rPr>
              <w:rFonts w:ascii="Calibri" w:hAnsi="Calibri" w:cs="Poppins"/>
              <w:color w:val="000000"/>
              <w:sz w:val="20"/>
              <w:szCs w:val="20"/>
            </w:rPr>
            <w:alias w:val="Party"/>
            <w:tag w:val="Party"/>
            <w:id w:val="-656687477"/>
            <w:placeholder>
              <w:docPart w:val="D243ED8BFE5442838472C85BC1164317"/>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FD313DC" w14:textId="6CD5FAC4" w:rsidR="003E24A8" w:rsidRDefault="00916993"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ALP</w:t>
                </w:r>
              </w:p>
            </w:tc>
          </w:sdtContent>
        </w:sdt>
        <w:tc>
          <w:tcPr>
            <w:tcW w:w="5065" w:type="dxa"/>
            <w:shd w:val="clear" w:color="auto" w:fill="FFFFFF"/>
          </w:tcPr>
          <w:p w14:paraId="5FADDB60" w14:textId="10431417" w:rsidR="003E24A8" w:rsidRPr="00BC5760" w:rsidRDefault="006041C7"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r>
              <w:rPr>
                <w:rFonts w:cs="Poppins"/>
                <w:color w:val="000000"/>
                <w:sz w:val="20"/>
                <w:szCs w:val="20"/>
              </w:rPr>
              <w:t>This measure raises the quality of teaching  and enables teachers to keep up with research on effective teaching methods</w:t>
            </w:r>
          </w:p>
        </w:tc>
      </w:tr>
    </w:tbl>
    <w:p w14:paraId="281EE98C" w14:textId="77777777" w:rsidR="0070411B" w:rsidRPr="00502A64" w:rsidRDefault="0070411B" w:rsidP="0070411B">
      <w:pPr>
        <w:rPr>
          <w:rFonts w:ascii="Calibri" w:eastAsia="Times New Roman" w:hAnsi="Calibri" w:cs="Times New Roman"/>
        </w:rPr>
      </w:pPr>
    </w:p>
    <w:p w14:paraId="44F26D69" w14:textId="77777777" w:rsidR="0070411B" w:rsidRPr="00502A64" w:rsidRDefault="0070411B" w:rsidP="0070411B">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235C2EE9" w14:textId="77777777" w:rsidR="0070411B" w:rsidRDefault="0070411B" w:rsidP="0070411B">
      <w:pPr>
        <w:rPr>
          <w:rFonts w:eastAsiaTheme="minorHAnsi" w:cs="Poppins"/>
          <w:color w:val="000000"/>
          <w:sz w:val="28"/>
          <w:szCs w:val="28"/>
          <w:lang w:val="en-AU" w:eastAsia="en-US"/>
        </w:rPr>
      </w:pPr>
    </w:p>
    <w:p w14:paraId="163CB04E" w14:textId="27BFE82C" w:rsidR="00261490" w:rsidRPr="00261490" w:rsidRDefault="00261490" w:rsidP="00261490">
      <w:pPr>
        <w:tabs>
          <w:tab w:val="left" w:pos="1155"/>
        </w:tabs>
        <w:rPr>
          <w:rFonts w:eastAsiaTheme="minorHAnsi" w:cs="Poppins"/>
          <w:sz w:val="28"/>
          <w:szCs w:val="28"/>
          <w:lang w:val="en-AU" w:eastAsia="en-US"/>
        </w:rPr>
      </w:pPr>
    </w:p>
    <w:sectPr w:rsidR="00261490" w:rsidRPr="00261490" w:rsidSect="008E6403">
      <w:footerReference w:type="default" r:id="rId13"/>
      <w:headerReference w:type="first" r:id="rId1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60FE" w14:textId="77777777" w:rsidR="00901427" w:rsidRDefault="00901427" w:rsidP="00855982">
      <w:pPr>
        <w:spacing w:after="0" w:line="240" w:lineRule="auto"/>
      </w:pPr>
      <w:r>
        <w:separator/>
      </w:r>
    </w:p>
  </w:endnote>
  <w:endnote w:type="continuationSeparator" w:id="0">
    <w:p w14:paraId="747D99D8" w14:textId="77777777" w:rsidR="00901427" w:rsidRDefault="00901427"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2D240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7509" w14:textId="77777777" w:rsidR="00901427" w:rsidRDefault="00901427" w:rsidP="00855982">
      <w:pPr>
        <w:spacing w:after="0" w:line="240" w:lineRule="auto"/>
      </w:pPr>
      <w:r>
        <w:separator/>
      </w:r>
    </w:p>
  </w:footnote>
  <w:footnote w:type="continuationSeparator" w:id="0">
    <w:p w14:paraId="60D412E4" w14:textId="77777777" w:rsidR="00901427" w:rsidRDefault="00901427"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AU" w:eastAsia="en-AU"/>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CB0"/>
    <w:multiLevelType w:val="hybridMultilevel"/>
    <w:tmpl w:val="7558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6C72F4"/>
    <w:multiLevelType w:val="hybridMultilevel"/>
    <w:tmpl w:val="BB7656F4"/>
    <w:lvl w:ilvl="0" w:tplc="0C090009">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014D56"/>
    <w:multiLevelType w:val="hybridMultilevel"/>
    <w:tmpl w:val="31784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5C55D7"/>
    <w:multiLevelType w:val="hybridMultilevel"/>
    <w:tmpl w:val="74FEA4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9195091"/>
    <w:multiLevelType w:val="hybridMultilevel"/>
    <w:tmpl w:val="312490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F53A33"/>
    <w:multiLevelType w:val="hybridMultilevel"/>
    <w:tmpl w:val="D9C4B8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C80B11"/>
    <w:multiLevelType w:val="hybridMultilevel"/>
    <w:tmpl w:val="0A24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C13FD"/>
    <w:multiLevelType w:val="hybridMultilevel"/>
    <w:tmpl w:val="069CD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831D67"/>
    <w:multiLevelType w:val="hybridMultilevel"/>
    <w:tmpl w:val="007C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677F10"/>
    <w:multiLevelType w:val="hybridMultilevel"/>
    <w:tmpl w:val="E1A06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1"/>
  </w:num>
  <w:num w:numId="14">
    <w:abstractNumId w:val="26"/>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8"/>
  </w:num>
  <w:num w:numId="29">
    <w:abstractNumId w:val="23"/>
  </w:num>
  <w:num w:numId="30">
    <w:abstractNumId w:val="24"/>
  </w:num>
  <w:num w:numId="31">
    <w:abstractNumId w:val="21"/>
  </w:num>
  <w:num w:numId="32">
    <w:abstractNumId w:val="25"/>
  </w:num>
  <w:num w:numId="33">
    <w:abstractNumId w:val="19"/>
  </w:num>
  <w:num w:numId="34">
    <w:abstractNumId w:val="16"/>
  </w:num>
  <w:num w:numId="35">
    <w:abstractNumId w:val="10"/>
  </w:num>
  <w:num w:numId="36">
    <w:abstractNumId w:val="34"/>
  </w:num>
  <w:num w:numId="37">
    <w:abstractNumId w:val="30"/>
  </w:num>
  <w:num w:numId="38">
    <w:abstractNumId w:val="29"/>
  </w:num>
  <w:num w:numId="39">
    <w:abstractNumId w:val="35"/>
  </w:num>
  <w:num w:numId="40">
    <w:abstractNumId w:val="32"/>
  </w:num>
  <w:num w:numId="41">
    <w:abstractNumId w:val="22"/>
  </w:num>
  <w:num w:numId="42">
    <w:abstractNumId w:val="27"/>
  </w:num>
  <w:num w:numId="43">
    <w:abstractNumId w:val="33"/>
  </w:num>
  <w:num w:numId="44">
    <w:abstractNumId w:val="15"/>
  </w:num>
  <w:num w:numId="45">
    <w:abstractNumId w:val="28"/>
  </w:num>
  <w:num w:numId="46">
    <w:abstractNumId w:val="31"/>
  </w:num>
  <w:num w:numId="47">
    <w:abstractNumId w:val="27"/>
  </w:num>
  <w:num w:numId="48">
    <w:abstractNumId w:val="2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31306"/>
    <w:rsid w:val="00033A96"/>
    <w:rsid w:val="00034992"/>
    <w:rsid w:val="000539E1"/>
    <w:rsid w:val="0006483F"/>
    <w:rsid w:val="00080FB5"/>
    <w:rsid w:val="00084B29"/>
    <w:rsid w:val="00093D1C"/>
    <w:rsid w:val="000949CE"/>
    <w:rsid w:val="000B1A5B"/>
    <w:rsid w:val="000C302D"/>
    <w:rsid w:val="000C4760"/>
    <w:rsid w:val="000D671D"/>
    <w:rsid w:val="00103472"/>
    <w:rsid w:val="00106E3C"/>
    <w:rsid w:val="001242DB"/>
    <w:rsid w:val="0014457A"/>
    <w:rsid w:val="001614E3"/>
    <w:rsid w:val="0016388B"/>
    <w:rsid w:val="0016484A"/>
    <w:rsid w:val="00170232"/>
    <w:rsid w:val="00190052"/>
    <w:rsid w:val="001B055F"/>
    <w:rsid w:val="001D4362"/>
    <w:rsid w:val="001D5618"/>
    <w:rsid w:val="001E6C0E"/>
    <w:rsid w:val="001F1A08"/>
    <w:rsid w:val="00226686"/>
    <w:rsid w:val="002351F3"/>
    <w:rsid w:val="00236573"/>
    <w:rsid w:val="002500F8"/>
    <w:rsid w:val="00252B26"/>
    <w:rsid w:val="00261490"/>
    <w:rsid w:val="00293282"/>
    <w:rsid w:val="00297C09"/>
    <w:rsid w:val="002B79E9"/>
    <w:rsid w:val="002C6970"/>
    <w:rsid w:val="002D1DFD"/>
    <w:rsid w:val="002D240A"/>
    <w:rsid w:val="002D7B8D"/>
    <w:rsid w:val="00336CD9"/>
    <w:rsid w:val="0033716C"/>
    <w:rsid w:val="003457B8"/>
    <w:rsid w:val="0034769C"/>
    <w:rsid w:val="003519F6"/>
    <w:rsid w:val="00354FB2"/>
    <w:rsid w:val="0036219E"/>
    <w:rsid w:val="00363CB3"/>
    <w:rsid w:val="003651FA"/>
    <w:rsid w:val="003661F5"/>
    <w:rsid w:val="00370F9B"/>
    <w:rsid w:val="003723E8"/>
    <w:rsid w:val="003844CF"/>
    <w:rsid w:val="00395B49"/>
    <w:rsid w:val="003B02EC"/>
    <w:rsid w:val="003B47AE"/>
    <w:rsid w:val="003B5256"/>
    <w:rsid w:val="003B5C46"/>
    <w:rsid w:val="003D59C7"/>
    <w:rsid w:val="003E147B"/>
    <w:rsid w:val="003E24A8"/>
    <w:rsid w:val="003E4DD9"/>
    <w:rsid w:val="003E64BC"/>
    <w:rsid w:val="00400546"/>
    <w:rsid w:val="00416E27"/>
    <w:rsid w:val="00423F66"/>
    <w:rsid w:val="00426168"/>
    <w:rsid w:val="004312B3"/>
    <w:rsid w:val="00432660"/>
    <w:rsid w:val="00444743"/>
    <w:rsid w:val="0045338D"/>
    <w:rsid w:val="0046133E"/>
    <w:rsid w:val="0046745E"/>
    <w:rsid w:val="004728E3"/>
    <w:rsid w:val="0048145A"/>
    <w:rsid w:val="00490AD9"/>
    <w:rsid w:val="00492049"/>
    <w:rsid w:val="004B25FC"/>
    <w:rsid w:val="00501BD6"/>
    <w:rsid w:val="00506E6E"/>
    <w:rsid w:val="005303E8"/>
    <w:rsid w:val="0053231B"/>
    <w:rsid w:val="0054474E"/>
    <w:rsid w:val="00574165"/>
    <w:rsid w:val="00575029"/>
    <w:rsid w:val="005B6E1D"/>
    <w:rsid w:val="005C3032"/>
    <w:rsid w:val="005C75C9"/>
    <w:rsid w:val="005E3B16"/>
    <w:rsid w:val="005F1F1A"/>
    <w:rsid w:val="006041C7"/>
    <w:rsid w:val="00616631"/>
    <w:rsid w:val="00617028"/>
    <w:rsid w:val="0062240D"/>
    <w:rsid w:val="00635245"/>
    <w:rsid w:val="0066640E"/>
    <w:rsid w:val="00681232"/>
    <w:rsid w:val="00682A71"/>
    <w:rsid w:val="00693937"/>
    <w:rsid w:val="006A382D"/>
    <w:rsid w:val="006B1980"/>
    <w:rsid w:val="006D3387"/>
    <w:rsid w:val="006E1623"/>
    <w:rsid w:val="006E4190"/>
    <w:rsid w:val="006F0623"/>
    <w:rsid w:val="00700E4D"/>
    <w:rsid w:val="0070134D"/>
    <w:rsid w:val="0070411B"/>
    <w:rsid w:val="007047A5"/>
    <w:rsid w:val="00706D7D"/>
    <w:rsid w:val="00742C60"/>
    <w:rsid w:val="0075055B"/>
    <w:rsid w:val="00767577"/>
    <w:rsid w:val="007741B4"/>
    <w:rsid w:val="007766C0"/>
    <w:rsid w:val="00777692"/>
    <w:rsid w:val="007833A7"/>
    <w:rsid w:val="007957F1"/>
    <w:rsid w:val="007B7B87"/>
    <w:rsid w:val="007D1493"/>
    <w:rsid w:val="007E24D4"/>
    <w:rsid w:val="007E6B8C"/>
    <w:rsid w:val="007F4587"/>
    <w:rsid w:val="007F61E8"/>
    <w:rsid w:val="007F7DFA"/>
    <w:rsid w:val="00805265"/>
    <w:rsid w:val="00817634"/>
    <w:rsid w:val="00820223"/>
    <w:rsid w:val="0085031F"/>
    <w:rsid w:val="00855982"/>
    <w:rsid w:val="008625DF"/>
    <w:rsid w:val="008714DD"/>
    <w:rsid w:val="008966BE"/>
    <w:rsid w:val="008A2277"/>
    <w:rsid w:val="008D032C"/>
    <w:rsid w:val="008E06A4"/>
    <w:rsid w:val="008E6403"/>
    <w:rsid w:val="008E7C37"/>
    <w:rsid w:val="00901427"/>
    <w:rsid w:val="0090478A"/>
    <w:rsid w:val="00916993"/>
    <w:rsid w:val="00916A5D"/>
    <w:rsid w:val="00917926"/>
    <w:rsid w:val="00917DFD"/>
    <w:rsid w:val="00941FBD"/>
    <w:rsid w:val="00942A24"/>
    <w:rsid w:val="00952796"/>
    <w:rsid w:val="00957067"/>
    <w:rsid w:val="0098396D"/>
    <w:rsid w:val="00994683"/>
    <w:rsid w:val="009974BD"/>
    <w:rsid w:val="009B71FF"/>
    <w:rsid w:val="009B7A27"/>
    <w:rsid w:val="009C0EC7"/>
    <w:rsid w:val="009C763A"/>
    <w:rsid w:val="009F0086"/>
    <w:rsid w:val="00A10484"/>
    <w:rsid w:val="00A26897"/>
    <w:rsid w:val="00A67B8A"/>
    <w:rsid w:val="00A7036E"/>
    <w:rsid w:val="00A7308F"/>
    <w:rsid w:val="00A807BE"/>
    <w:rsid w:val="00A85ECC"/>
    <w:rsid w:val="00A9014C"/>
    <w:rsid w:val="00A9329E"/>
    <w:rsid w:val="00AA632E"/>
    <w:rsid w:val="00AB46E4"/>
    <w:rsid w:val="00B05A9D"/>
    <w:rsid w:val="00B444D6"/>
    <w:rsid w:val="00B47970"/>
    <w:rsid w:val="00B52649"/>
    <w:rsid w:val="00B52715"/>
    <w:rsid w:val="00B66F99"/>
    <w:rsid w:val="00B72011"/>
    <w:rsid w:val="00B809F4"/>
    <w:rsid w:val="00B825BB"/>
    <w:rsid w:val="00B91540"/>
    <w:rsid w:val="00BA69CD"/>
    <w:rsid w:val="00BC1735"/>
    <w:rsid w:val="00BC760B"/>
    <w:rsid w:val="00BE1346"/>
    <w:rsid w:val="00BF1CE2"/>
    <w:rsid w:val="00BF57E2"/>
    <w:rsid w:val="00C36E81"/>
    <w:rsid w:val="00C45B5F"/>
    <w:rsid w:val="00C54818"/>
    <w:rsid w:val="00C609AD"/>
    <w:rsid w:val="00CB648E"/>
    <w:rsid w:val="00CB762A"/>
    <w:rsid w:val="00CD7520"/>
    <w:rsid w:val="00D00BB3"/>
    <w:rsid w:val="00D03596"/>
    <w:rsid w:val="00D054BA"/>
    <w:rsid w:val="00D16871"/>
    <w:rsid w:val="00D42211"/>
    <w:rsid w:val="00D45867"/>
    <w:rsid w:val="00D4612F"/>
    <w:rsid w:val="00D53E41"/>
    <w:rsid w:val="00D66993"/>
    <w:rsid w:val="00D75FBE"/>
    <w:rsid w:val="00D9014F"/>
    <w:rsid w:val="00DA203A"/>
    <w:rsid w:val="00DB4EAD"/>
    <w:rsid w:val="00DE3FFC"/>
    <w:rsid w:val="00E02ADA"/>
    <w:rsid w:val="00E136B8"/>
    <w:rsid w:val="00E13EDA"/>
    <w:rsid w:val="00E262DE"/>
    <w:rsid w:val="00E409BA"/>
    <w:rsid w:val="00E517E2"/>
    <w:rsid w:val="00E53BDA"/>
    <w:rsid w:val="00E576AF"/>
    <w:rsid w:val="00E602FC"/>
    <w:rsid w:val="00E651A1"/>
    <w:rsid w:val="00E65D9D"/>
    <w:rsid w:val="00E84E9C"/>
    <w:rsid w:val="00EB56EF"/>
    <w:rsid w:val="00EC21F5"/>
    <w:rsid w:val="00EE7C51"/>
    <w:rsid w:val="00EF2297"/>
    <w:rsid w:val="00F00BCD"/>
    <w:rsid w:val="00F04A2B"/>
    <w:rsid w:val="00F31E75"/>
    <w:rsid w:val="00F32EC9"/>
    <w:rsid w:val="00F428E3"/>
    <w:rsid w:val="00F5169D"/>
    <w:rsid w:val="00F56E08"/>
    <w:rsid w:val="00F76754"/>
    <w:rsid w:val="00F96E3D"/>
    <w:rsid w:val="00F974C3"/>
    <w:rsid w:val="00FB3878"/>
    <w:rsid w:val="00FD12F5"/>
    <w:rsid w:val="00FD262C"/>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70411B"/>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041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s.gov.au/ausstats/abs@.nsf/Lookup/by+Subject/4125.0~Jan+2012~Main+Features~Caring+for+children~41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s.gov.au/AUSSTATS/abs@.nsf/Lookup/4221.0Main+Features602014?OpenDocu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E866D04664F3A87E4534CDCC0717D"/>
        <w:category>
          <w:name w:val="General"/>
          <w:gallery w:val="placeholder"/>
        </w:category>
        <w:types>
          <w:type w:val="bbPlcHdr"/>
        </w:types>
        <w:behaviors>
          <w:behavior w:val="content"/>
        </w:behaviors>
        <w:guid w:val="{F9025711-07FD-460D-88B4-67511A8FEAB6}"/>
      </w:docPartPr>
      <w:docPartBody>
        <w:p w:rsidR="00C43A9A" w:rsidRDefault="00D741EF" w:rsidP="00D741EF">
          <w:pPr>
            <w:pStyle w:val="916E866D04664F3A87E4534CDCC0717D"/>
          </w:pPr>
          <w:r w:rsidRPr="00DF74B4">
            <w:rPr>
              <w:rStyle w:val="PlaceholderText"/>
            </w:rPr>
            <w:t>Choose an item.</w:t>
          </w:r>
        </w:p>
      </w:docPartBody>
    </w:docPart>
    <w:docPart>
      <w:docPartPr>
        <w:name w:val="FB7B0BE413D945F4B2F3B0D759E68BAB"/>
        <w:category>
          <w:name w:val="General"/>
          <w:gallery w:val="placeholder"/>
        </w:category>
        <w:types>
          <w:type w:val="bbPlcHdr"/>
        </w:types>
        <w:behaviors>
          <w:behavior w:val="content"/>
        </w:behaviors>
        <w:guid w:val="{A8B7ACB3-015F-4FA9-A074-AEE8B8E29070}"/>
      </w:docPartPr>
      <w:docPartBody>
        <w:p w:rsidR="00C43A9A" w:rsidRDefault="00D741EF" w:rsidP="00D741EF">
          <w:pPr>
            <w:pStyle w:val="FB7B0BE413D945F4B2F3B0D759E68BAB"/>
          </w:pPr>
          <w:r w:rsidRPr="00DF74B4">
            <w:rPr>
              <w:rStyle w:val="PlaceholderText"/>
            </w:rPr>
            <w:t>Choose an item.</w:t>
          </w:r>
        </w:p>
      </w:docPartBody>
    </w:docPart>
    <w:docPart>
      <w:docPartPr>
        <w:name w:val="15F9EE74F84544599A2DC6273987E32B"/>
        <w:category>
          <w:name w:val="General"/>
          <w:gallery w:val="placeholder"/>
        </w:category>
        <w:types>
          <w:type w:val="bbPlcHdr"/>
        </w:types>
        <w:behaviors>
          <w:behavior w:val="content"/>
        </w:behaviors>
        <w:guid w:val="{4AF6965E-6C32-4ADE-9A10-4AFC74B5892D}"/>
      </w:docPartPr>
      <w:docPartBody>
        <w:p w:rsidR="00C43A9A" w:rsidRDefault="00D741EF" w:rsidP="00D741EF">
          <w:pPr>
            <w:pStyle w:val="15F9EE74F84544599A2DC6273987E32B"/>
          </w:pPr>
          <w:r w:rsidRPr="00DF74B4">
            <w:rPr>
              <w:rStyle w:val="PlaceholderText"/>
            </w:rPr>
            <w:t>Choose an item.</w:t>
          </w:r>
        </w:p>
      </w:docPartBody>
    </w:docPart>
    <w:docPart>
      <w:docPartPr>
        <w:name w:val="077A5A164BAB4A538A666D303E02329F"/>
        <w:category>
          <w:name w:val="General"/>
          <w:gallery w:val="placeholder"/>
        </w:category>
        <w:types>
          <w:type w:val="bbPlcHdr"/>
        </w:types>
        <w:behaviors>
          <w:behavior w:val="content"/>
        </w:behaviors>
        <w:guid w:val="{8C0DBADB-0791-41A2-A4B8-CFCADED9D043}"/>
      </w:docPartPr>
      <w:docPartBody>
        <w:p w:rsidR="00C43A9A" w:rsidRDefault="00D741EF" w:rsidP="00D741EF">
          <w:pPr>
            <w:pStyle w:val="077A5A164BAB4A538A666D303E02329F"/>
          </w:pPr>
          <w:r w:rsidRPr="00DF74B4">
            <w:rPr>
              <w:rStyle w:val="PlaceholderText"/>
            </w:rPr>
            <w:t>Choose an item.</w:t>
          </w:r>
        </w:p>
      </w:docPartBody>
    </w:docPart>
    <w:docPart>
      <w:docPartPr>
        <w:name w:val="F27A64288A8B47BD870ECC5B2B94EAAC"/>
        <w:category>
          <w:name w:val="General"/>
          <w:gallery w:val="placeholder"/>
        </w:category>
        <w:types>
          <w:type w:val="bbPlcHdr"/>
        </w:types>
        <w:behaviors>
          <w:behavior w:val="content"/>
        </w:behaviors>
        <w:guid w:val="{75D70150-6C51-41C4-AEC4-5731C5190E1C}"/>
      </w:docPartPr>
      <w:docPartBody>
        <w:p w:rsidR="00C43A9A" w:rsidRDefault="00D741EF" w:rsidP="00D741EF">
          <w:pPr>
            <w:pStyle w:val="F27A64288A8B47BD870ECC5B2B94EAAC"/>
          </w:pPr>
          <w:r w:rsidRPr="00DF74B4">
            <w:rPr>
              <w:rStyle w:val="PlaceholderText"/>
            </w:rPr>
            <w:t>Choose an item.</w:t>
          </w:r>
        </w:p>
      </w:docPartBody>
    </w:docPart>
    <w:docPart>
      <w:docPartPr>
        <w:name w:val="D243ED8BFE5442838472C85BC1164317"/>
        <w:category>
          <w:name w:val="General"/>
          <w:gallery w:val="placeholder"/>
        </w:category>
        <w:types>
          <w:type w:val="bbPlcHdr"/>
        </w:types>
        <w:behaviors>
          <w:behavior w:val="content"/>
        </w:behaviors>
        <w:guid w:val="{B21F0C1E-2F6A-4FE4-95F8-95AB98568A29}"/>
      </w:docPartPr>
      <w:docPartBody>
        <w:p w:rsidR="00C43A9A" w:rsidRDefault="00D741EF" w:rsidP="00D741EF">
          <w:pPr>
            <w:pStyle w:val="D243ED8BFE5442838472C85BC1164317"/>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1E3CE2"/>
    <w:rsid w:val="00260F3F"/>
    <w:rsid w:val="00376360"/>
    <w:rsid w:val="003D112A"/>
    <w:rsid w:val="003F5A45"/>
    <w:rsid w:val="00502382"/>
    <w:rsid w:val="005E3D70"/>
    <w:rsid w:val="00766BE0"/>
    <w:rsid w:val="008309FD"/>
    <w:rsid w:val="008B365A"/>
    <w:rsid w:val="0096485E"/>
    <w:rsid w:val="00AC7CF1"/>
    <w:rsid w:val="00C07848"/>
    <w:rsid w:val="00C43A9A"/>
    <w:rsid w:val="00CD21F0"/>
    <w:rsid w:val="00D73AED"/>
    <w:rsid w:val="00D74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1EF"/>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041F750E35FA407499FE73D4B98BAAC0">
    <w:name w:val="041F750E35FA407499FE73D4B98BAAC0"/>
    <w:rsid w:val="00376360"/>
  </w:style>
  <w:style w:type="paragraph" w:customStyle="1" w:styleId="2438057ED7EB411CA90168AADADFA375">
    <w:name w:val="2438057ED7EB411CA90168AADADFA375"/>
    <w:rsid w:val="00376360"/>
  </w:style>
  <w:style w:type="paragraph" w:customStyle="1" w:styleId="916E866D04664F3A87E4534CDCC0717D">
    <w:name w:val="916E866D04664F3A87E4534CDCC0717D"/>
    <w:rsid w:val="00D741EF"/>
  </w:style>
  <w:style w:type="paragraph" w:customStyle="1" w:styleId="FB7B0BE413D945F4B2F3B0D759E68BAB">
    <w:name w:val="FB7B0BE413D945F4B2F3B0D759E68BAB"/>
    <w:rsid w:val="00D741EF"/>
  </w:style>
  <w:style w:type="paragraph" w:customStyle="1" w:styleId="15F9EE74F84544599A2DC6273987E32B">
    <w:name w:val="15F9EE74F84544599A2DC6273987E32B"/>
    <w:rsid w:val="00D741EF"/>
  </w:style>
  <w:style w:type="paragraph" w:customStyle="1" w:styleId="077A5A164BAB4A538A666D303E02329F">
    <w:name w:val="077A5A164BAB4A538A666D303E02329F"/>
    <w:rsid w:val="00D741EF"/>
  </w:style>
  <w:style w:type="paragraph" w:customStyle="1" w:styleId="F27A64288A8B47BD870ECC5B2B94EAAC">
    <w:name w:val="F27A64288A8B47BD870ECC5B2B94EAAC"/>
    <w:rsid w:val="00D741EF"/>
  </w:style>
  <w:style w:type="paragraph" w:customStyle="1" w:styleId="D243ED8BFE5442838472C85BC1164317">
    <w:name w:val="D243ED8BFE5442838472C85BC1164317"/>
    <w:rsid w:val="00D74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3446F37F-D3B8-40B8-ABA8-EDB63E9D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3</Pages>
  <Words>863</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2019-04-22T02:37:00Z</dcterms:created>
  <dcterms:modified xsi:type="dcterms:W3CDTF">2019-04-22T02:37:00Z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