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9751" w14:textId="118CFFF2" w:rsidR="00F869D3" w:rsidRPr="003C0373" w:rsidRDefault="00E53F78" w:rsidP="00F869D3">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3C0373" w:rsidRPr="003C0373">
        <w:rPr>
          <w:b/>
          <w:sz w:val="48"/>
          <w:szCs w:val="48"/>
        </w:rPr>
        <w:t xml:space="preserve">Women in science, technology, engineering and </w:t>
      </w:r>
      <w:proofErr w:type="spellStart"/>
      <w:r w:rsidR="003C0373" w:rsidRPr="003C0373">
        <w:rPr>
          <w:b/>
          <w:sz w:val="48"/>
          <w:szCs w:val="48"/>
        </w:rPr>
        <w:t>maths</w:t>
      </w:r>
      <w:proofErr w:type="spellEnd"/>
      <w:r w:rsidR="003C0373" w:rsidRPr="003C0373">
        <w:rPr>
          <w:b/>
          <w:sz w:val="48"/>
          <w:szCs w:val="48"/>
        </w:rPr>
        <w:t xml:space="preserve"> (STEM)</w:t>
      </w:r>
      <w:bookmarkStart w:id="0" w:name="_GoBack"/>
      <w:bookmarkEnd w:id="0"/>
    </w:p>
    <w:p w14:paraId="5D4924E0" w14:textId="58BBAFEE" w:rsidR="00952796" w:rsidRDefault="00952796" w:rsidP="00952796">
      <w:pPr>
        <w:pStyle w:val="Heading1"/>
        <w:spacing w:before="0" w:after="120" w:line="276" w:lineRule="auto"/>
        <w:rPr>
          <w:color w:val="DE5C22"/>
        </w:rPr>
      </w:pPr>
      <w:r w:rsidRPr="00EC21F5">
        <w:rPr>
          <w:color w:val="DE5C22"/>
        </w:rPr>
        <w:t>Why is this an issue for women?</w:t>
      </w:r>
    </w:p>
    <w:p w14:paraId="5E1F85FA" w14:textId="77777777" w:rsidR="00427180" w:rsidRDefault="00427180" w:rsidP="00427180">
      <w:pPr>
        <w:pStyle w:val="ListParagraph"/>
        <w:numPr>
          <w:ilvl w:val="0"/>
          <w:numId w:val="17"/>
        </w:numPr>
        <w:ind w:left="284" w:hanging="284"/>
        <w:jc w:val="both"/>
      </w:pPr>
      <w:r w:rsidRPr="0055146E">
        <w:t>Women remain under-represented in traditionally male-dominated industries, such as science, technology, engineering</w:t>
      </w:r>
      <w:r>
        <w:t xml:space="preserve">, </w:t>
      </w:r>
      <w:r w:rsidRPr="0055146E">
        <w:t xml:space="preserve">maths </w:t>
      </w:r>
      <w:r>
        <w:t xml:space="preserve">and medicine </w:t>
      </w:r>
      <w:r w:rsidRPr="0055146E">
        <w:t>(STEM</w:t>
      </w:r>
      <w:r>
        <w:t>M</w:t>
      </w:r>
      <w:r w:rsidRPr="0055146E">
        <w:t xml:space="preserve">), as well as mining and construction. </w:t>
      </w:r>
    </w:p>
    <w:p w14:paraId="7A63B6B6" w14:textId="77777777" w:rsidR="00427180" w:rsidRDefault="00427180" w:rsidP="00427180">
      <w:pPr>
        <w:pStyle w:val="ListParagraph"/>
        <w:numPr>
          <w:ilvl w:val="0"/>
          <w:numId w:val="17"/>
        </w:numPr>
        <w:ind w:left="284" w:hanging="284"/>
        <w:jc w:val="both"/>
      </w:pPr>
      <w:r>
        <w:t xml:space="preserve">According to the </w:t>
      </w:r>
      <w:hyperlink r:id="rId11" w:history="1">
        <w:r w:rsidRPr="00917DD1">
          <w:rPr>
            <w:rStyle w:val="Hyperlink"/>
          </w:rPr>
          <w:t>Office of the Chief Scientist</w:t>
        </w:r>
      </w:hyperlink>
      <w:r>
        <w:t>, only 16% of university and vocational education STEM graduates are women. Traditionally male sectors still employ few STEM graduates – for example, only 12% in construction, and 15% in transport.</w:t>
      </w:r>
    </w:p>
    <w:p w14:paraId="5E655DB9" w14:textId="77777777" w:rsidR="00427180" w:rsidRDefault="00974FC6" w:rsidP="00427180">
      <w:pPr>
        <w:pStyle w:val="ListParagraph"/>
        <w:numPr>
          <w:ilvl w:val="0"/>
          <w:numId w:val="17"/>
        </w:numPr>
        <w:ind w:left="284" w:hanging="284"/>
        <w:jc w:val="both"/>
      </w:pPr>
      <w:hyperlink r:id="rId12" w:history="1">
        <w:r w:rsidR="00427180" w:rsidRPr="00917DD1">
          <w:rPr>
            <w:rStyle w:val="Hyperlink"/>
          </w:rPr>
          <w:t>Women in STEMM</w:t>
        </w:r>
      </w:hyperlink>
      <w:r w:rsidR="00427180">
        <w:t xml:space="preserve"> note that i</w:t>
      </w:r>
      <w:r w:rsidR="00427180" w:rsidRPr="005F4D4D">
        <w:t xml:space="preserve">n the life sciences, over half of all Bachelor of Science and PhD graduates are women – and have been since the mid-1980s; yet there are fewer than two women in every ten investigators at senior levels in universities and research institutes. </w:t>
      </w:r>
      <w:r w:rsidR="00427180">
        <w:t>P</w:t>
      </w:r>
      <w:r w:rsidR="00427180" w:rsidRPr="005F4D4D">
        <w:t>hysics, maths, technology and engineering struggle to attract women to pursue careers in these disciplines</w:t>
      </w:r>
      <w:r w:rsidR="00427180">
        <w:t>.</w:t>
      </w:r>
    </w:p>
    <w:p w14:paraId="71C97AEA" w14:textId="77777777" w:rsidR="00427180" w:rsidRDefault="00427180" w:rsidP="00427180">
      <w:pPr>
        <w:pStyle w:val="ListParagraph"/>
        <w:numPr>
          <w:ilvl w:val="0"/>
          <w:numId w:val="17"/>
        </w:numPr>
        <w:ind w:left="284" w:hanging="284"/>
        <w:jc w:val="both"/>
      </w:pPr>
      <w:r w:rsidRPr="0055146E">
        <w:t>Workers in the male-dominated industries and occupations generally earn more than those who work in industries and occupations dominated by women such as education and training, administrative support, health care and social assistance.</w:t>
      </w:r>
      <w:r>
        <w:t xml:space="preserve"> </w:t>
      </w:r>
    </w:p>
    <w:p w14:paraId="597D54BF" w14:textId="77777777" w:rsidR="00427180" w:rsidRDefault="00427180" w:rsidP="00427180">
      <w:pPr>
        <w:pStyle w:val="ListParagraph"/>
        <w:numPr>
          <w:ilvl w:val="0"/>
          <w:numId w:val="17"/>
        </w:numPr>
        <w:ind w:left="284" w:hanging="284"/>
        <w:jc w:val="both"/>
      </w:pPr>
      <w:r>
        <w:t xml:space="preserve">However, women who do work in STEM are still subject to considerable pay inequity.  For example, according to WGEA, </w:t>
      </w:r>
      <w:hyperlink r:id="rId13" w:history="1">
        <w:r w:rsidRPr="00917DD1">
          <w:rPr>
            <w:rStyle w:val="Hyperlink"/>
          </w:rPr>
          <w:t>the gender pay gap is 22.7% in professional, scientific and technical services, 16.9% in mining, and 12.5% in construction</w:t>
        </w:r>
      </w:hyperlink>
      <w:r>
        <w:t xml:space="preserve">. </w:t>
      </w:r>
    </w:p>
    <w:p w14:paraId="38291966" w14:textId="77777777" w:rsidR="00427180" w:rsidRDefault="00427180" w:rsidP="00427180">
      <w:pPr>
        <w:pStyle w:val="ListParagraph"/>
        <w:numPr>
          <w:ilvl w:val="0"/>
          <w:numId w:val="17"/>
        </w:numPr>
        <w:ind w:left="284" w:hanging="284"/>
        <w:jc w:val="both"/>
      </w:pPr>
      <w:r>
        <w:t xml:space="preserve">The </w:t>
      </w:r>
      <w:hyperlink r:id="rId14" w:history="1">
        <w:r w:rsidRPr="00917DD1">
          <w:rPr>
            <w:rStyle w:val="Hyperlink"/>
          </w:rPr>
          <w:t>Australian Human Rights Commission’s 2013 study on women in male-dominated industries</w:t>
        </w:r>
      </w:hyperlink>
      <w:r>
        <w:t>, identifies the systemic barriers leading to gender segregation as including the lack of family role models, stereotypes and bias starting at school, negative perceptions and lack of awareness of occupations in male-dominated industries, stereotypes about women in the workplace, ‘blokey’ non-inclusive workplace cultures, and lack of flexibility and work-life balance</w:t>
      </w:r>
      <w:r w:rsidRPr="00E95FB8">
        <w:t xml:space="preserve">. </w:t>
      </w:r>
      <w:r>
        <w:t xml:space="preserve"> </w:t>
      </w:r>
    </w:p>
    <w:p w14:paraId="1BC03B1E" w14:textId="77777777" w:rsidR="00427180" w:rsidRDefault="00427180" w:rsidP="00427180">
      <w:pPr>
        <w:pStyle w:val="ListParagraph"/>
        <w:numPr>
          <w:ilvl w:val="0"/>
          <w:numId w:val="17"/>
        </w:numPr>
        <w:ind w:left="284" w:hanging="284"/>
        <w:jc w:val="both"/>
      </w:pPr>
      <w:r>
        <w:t xml:space="preserve">The report also strongly supports a link between the constrained choices presented to women, gender segregation in employment, and longer-term economic insecurity: </w:t>
      </w:r>
    </w:p>
    <w:p w14:paraId="38A8B84E" w14:textId="77777777" w:rsidR="00427180" w:rsidRPr="00917DD1" w:rsidRDefault="00427180" w:rsidP="00427180">
      <w:pPr>
        <w:ind w:left="284"/>
        <w:jc w:val="both"/>
        <w:rPr>
          <w:i/>
        </w:rPr>
      </w:pPr>
      <w:r w:rsidRPr="00917DD1">
        <w:rPr>
          <w:i/>
        </w:rPr>
        <w:t>Women’s decisions to take time out of paid work, to trade salary for flexibility or to work in a low paid job are often viewed as a matter of individual choice and responsibility. Yet, these choices are very often constrained by a range of external factors such as inflexible workplace structures, family dynamics, cultural pressures and gendered</w:t>
      </w:r>
      <w:r>
        <w:rPr>
          <w:i/>
        </w:rPr>
        <w:t xml:space="preserve"> </w:t>
      </w:r>
      <w:r w:rsidRPr="00917DD1">
        <w:rPr>
          <w:i/>
        </w:rPr>
        <w:t>stereotypes…the sum of these factors could leave her in a financially impoverished retirement.</w:t>
      </w:r>
    </w:p>
    <w:p w14:paraId="3BB349F9" w14:textId="77777777" w:rsidR="00427180" w:rsidRPr="00247FBD" w:rsidRDefault="00427180" w:rsidP="00427180">
      <w:pPr>
        <w:ind w:left="284"/>
        <w:jc w:val="both"/>
        <w:rPr>
          <w:i/>
        </w:rPr>
      </w:pPr>
      <w:r w:rsidRPr="00917DD1">
        <w:rPr>
          <w:i/>
        </w:rPr>
        <w:t xml:space="preserve">The ‘choices’ serve to make the gender segregation a self-fulfilling prophecy about the life of many women, where the cultural drivers in their early lives crowd them into industries with limited career and financial prospects, and the closed culture of male </w:t>
      </w:r>
      <w:r w:rsidRPr="00D4216A">
        <w:rPr>
          <w:i/>
        </w:rPr>
        <w:t>dominant industries perpetuate and reinforce</w:t>
      </w:r>
      <w:r w:rsidRPr="00917DD1">
        <w:rPr>
          <w:i/>
        </w:rPr>
        <w:t xml:space="preserve"> those cultural drivers.</w:t>
      </w:r>
    </w:p>
    <w:p w14:paraId="513D16D8" w14:textId="77777777" w:rsidR="000B0034" w:rsidRPr="00502A64" w:rsidRDefault="000B0034" w:rsidP="000B0034">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0B0034" w:rsidRPr="00502A64" w14:paraId="257B0E8A"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2FA22EAB" w14:textId="77777777" w:rsidR="000B0034" w:rsidRPr="00502A64" w:rsidRDefault="000B0034"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7BE5138F" w14:textId="77777777" w:rsidR="000B0034" w:rsidRPr="00502A64" w:rsidRDefault="000B0034"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1E2C530E" w14:textId="77777777" w:rsidR="000B0034" w:rsidRPr="00502A64" w:rsidRDefault="000B0034"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7CE97E6C" w14:textId="77777777" w:rsidR="000B0034" w:rsidRPr="00502A64" w:rsidRDefault="000B0034" w:rsidP="000B0034">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0B0034" w:rsidRPr="00502A64" w14:paraId="42DD467C" w14:textId="77777777" w:rsidTr="00555D83">
        <w:tc>
          <w:tcPr>
            <w:tcW w:w="9350" w:type="dxa"/>
            <w:gridSpan w:val="3"/>
            <w:shd w:val="clear" w:color="auto" w:fill="ED7D31"/>
          </w:tcPr>
          <w:p w14:paraId="24A40194" w14:textId="77777777" w:rsidR="000B0034" w:rsidRPr="00502A64" w:rsidRDefault="000B0034"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0B0034" w:rsidRPr="00502A64" w14:paraId="3501B187" w14:textId="77777777" w:rsidTr="00555D83">
        <w:tc>
          <w:tcPr>
            <w:tcW w:w="9350" w:type="dxa"/>
            <w:gridSpan w:val="3"/>
          </w:tcPr>
          <w:p w14:paraId="3DE5D3F8" w14:textId="5C04C936" w:rsidR="000B0034" w:rsidRPr="000B0034" w:rsidRDefault="000B0034" w:rsidP="000B0034">
            <w:pPr>
              <w:rPr>
                <w:rFonts w:ascii="Calibri" w:eastAsia="Times New Roman" w:hAnsi="Calibri" w:cs="Calibri"/>
                <w:b/>
                <w:sz w:val="20"/>
                <w:szCs w:val="20"/>
                <w:lang w:eastAsia="en-GB"/>
              </w:rPr>
            </w:pPr>
            <w:r w:rsidRPr="003E42AF">
              <w:rPr>
                <w:rFonts w:ascii="Calibri" w:eastAsia="Times New Roman" w:hAnsi="Calibri" w:cs="Times New Roman"/>
                <w:sz w:val="20"/>
                <w:szCs w:val="20"/>
              </w:rPr>
              <w:t xml:space="preserve">Aims around women in STEM should be more clearly articulated and actioned as part of </w:t>
            </w:r>
            <w:hyperlink r:id="rId15" w:history="1">
              <w:r w:rsidRPr="003E42AF">
                <w:rPr>
                  <w:rStyle w:val="Hyperlink"/>
                  <w:rFonts w:ascii="Calibri" w:eastAsia="Times New Roman" w:hAnsi="Calibri" w:cs="Times New Roman"/>
                  <w:sz w:val="20"/>
                  <w:szCs w:val="20"/>
                </w:rPr>
                <w:t>Towards 2025: An Australian Government Strategy to Boost Women’s Workforce Participation</w:t>
              </w:r>
            </w:hyperlink>
            <w:r w:rsidRPr="003E42AF">
              <w:rPr>
                <w:rFonts w:ascii="Calibri" w:eastAsia="Times New Roman" w:hAnsi="Calibri" w:cs="Times New Roman"/>
                <w:sz w:val="20"/>
                <w:szCs w:val="20"/>
                <w:u w:val="single"/>
              </w:rPr>
              <w:t>,</w:t>
            </w:r>
            <w:r w:rsidRPr="003E42AF">
              <w:rPr>
                <w:rFonts w:ascii="Calibri" w:eastAsia="Times New Roman" w:hAnsi="Calibri" w:cs="Times New Roman"/>
                <w:sz w:val="20"/>
                <w:szCs w:val="20"/>
              </w:rPr>
              <w:t xml:space="preserve"> and should be considered and measured alongside the Women in STEM Decadal Plan, working with both educators and employers.</w:t>
            </w:r>
          </w:p>
        </w:tc>
      </w:tr>
      <w:tr w:rsidR="000B0034" w:rsidRPr="00502A64" w14:paraId="4ADB9BE7" w14:textId="77777777" w:rsidTr="00555D83">
        <w:trPr>
          <w:trHeight w:val="248"/>
        </w:trPr>
        <w:tc>
          <w:tcPr>
            <w:tcW w:w="9350" w:type="dxa"/>
            <w:gridSpan w:val="3"/>
            <w:shd w:val="clear" w:color="auto" w:fill="FDE5CC" w:themeFill="accent1" w:themeFillTint="33"/>
          </w:tcPr>
          <w:p w14:paraId="1D04591E"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0B0034" w:rsidRPr="00502A64" w14:paraId="452BF72D" w14:textId="77777777" w:rsidTr="00555D83">
        <w:trPr>
          <w:trHeight w:val="248"/>
        </w:trPr>
        <w:tc>
          <w:tcPr>
            <w:tcW w:w="3116" w:type="dxa"/>
            <w:shd w:val="clear" w:color="auto" w:fill="FFFFFF" w:themeFill="background1"/>
          </w:tcPr>
          <w:p w14:paraId="65F8DC1C"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7210D4B"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A07B808"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0B0034" w:rsidRPr="00502A64" w14:paraId="2E1148D1" w14:textId="77777777" w:rsidTr="00555D83">
        <w:trPr>
          <w:trHeight w:val="247"/>
        </w:trPr>
        <w:tc>
          <w:tcPr>
            <w:tcW w:w="3116" w:type="dxa"/>
          </w:tcPr>
          <w:p w14:paraId="42B6653F" w14:textId="77777777" w:rsidR="000B0034" w:rsidRPr="00502A64" w:rsidRDefault="000B0034" w:rsidP="00555D83">
            <w:pPr>
              <w:rPr>
                <w:rFonts w:ascii="Calibri" w:eastAsia="Times New Roman" w:hAnsi="Calibri" w:cs="Calibri"/>
                <w:b/>
                <w:sz w:val="20"/>
                <w:szCs w:val="20"/>
                <w:lang w:eastAsia="en-GB"/>
              </w:rPr>
            </w:pPr>
          </w:p>
          <w:p w14:paraId="6A56EAF1" w14:textId="77777777" w:rsidR="000B0034" w:rsidRPr="00502A64" w:rsidRDefault="000B0034" w:rsidP="00555D83">
            <w:pPr>
              <w:rPr>
                <w:rFonts w:ascii="Calibri" w:eastAsia="Times New Roman" w:hAnsi="Calibri" w:cs="Calibri"/>
                <w:b/>
                <w:sz w:val="20"/>
                <w:szCs w:val="20"/>
                <w:lang w:eastAsia="en-GB"/>
              </w:rPr>
            </w:pPr>
          </w:p>
        </w:tc>
        <w:tc>
          <w:tcPr>
            <w:tcW w:w="3117" w:type="dxa"/>
            <w:shd w:val="clear" w:color="auto" w:fill="FFFFFF" w:themeFill="background1"/>
          </w:tcPr>
          <w:p w14:paraId="237FFD37" w14:textId="37A2D924" w:rsidR="000B0034" w:rsidRPr="00502A64" w:rsidRDefault="000B0034" w:rsidP="00555D83">
            <w:pPr>
              <w:rPr>
                <w:rFonts w:ascii="Calibri" w:eastAsia="Times New Roman" w:hAnsi="Calibri" w:cs="Calibri"/>
                <w:b/>
                <w:sz w:val="20"/>
                <w:szCs w:val="20"/>
                <w:lang w:eastAsia="en-GB"/>
              </w:rPr>
            </w:pPr>
            <w:r>
              <w:rPr>
                <w:rFonts w:ascii="Calibri" w:eastAsia="Times New Roman" w:hAnsi="Calibri" w:cs="Times New Roman"/>
                <w:sz w:val="20"/>
                <w:szCs w:val="20"/>
              </w:rPr>
              <w:t>NFAW welcomes the Government’s commitment to the funding for the SAGE program for a further three years, but notes its focus is limited to the higher education and research sectors.  There will likely be some benefits for women’s participation in these sectors, but a more strategic cross-economy approach is required – involving a broader range of employers and educators – to effect sustainable long-term improvements.</w:t>
            </w:r>
          </w:p>
        </w:tc>
        <w:tc>
          <w:tcPr>
            <w:tcW w:w="3117" w:type="dxa"/>
            <w:shd w:val="clear" w:color="auto" w:fill="FFFFFF" w:themeFill="background1"/>
          </w:tcPr>
          <w:p w14:paraId="0021DC69" w14:textId="77777777" w:rsidR="000B0034" w:rsidRPr="00502A64" w:rsidRDefault="000B0034" w:rsidP="00555D83">
            <w:pPr>
              <w:rPr>
                <w:rFonts w:ascii="Calibri" w:eastAsia="Times New Roman" w:hAnsi="Calibri" w:cs="Calibri"/>
                <w:b/>
                <w:sz w:val="20"/>
                <w:szCs w:val="20"/>
                <w:lang w:eastAsia="en-GB"/>
              </w:rPr>
            </w:pPr>
          </w:p>
        </w:tc>
      </w:tr>
      <w:tr w:rsidR="000B0034" w:rsidRPr="00502A64" w14:paraId="29B11B8C" w14:textId="77777777" w:rsidTr="00555D83">
        <w:tc>
          <w:tcPr>
            <w:tcW w:w="9350" w:type="dxa"/>
            <w:gridSpan w:val="3"/>
            <w:shd w:val="clear" w:color="auto" w:fill="ED7D31"/>
          </w:tcPr>
          <w:p w14:paraId="682334E5" w14:textId="77777777" w:rsidR="000B0034" w:rsidRPr="00502A64" w:rsidRDefault="000B0034"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0B0034" w:rsidRPr="00502A64" w14:paraId="18D955E6" w14:textId="77777777" w:rsidTr="00555D83">
        <w:tc>
          <w:tcPr>
            <w:tcW w:w="9350" w:type="dxa"/>
            <w:gridSpan w:val="3"/>
          </w:tcPr>
          <w:p w14:paraId="0A7A81FC" w14:textId="78B58987" w:rsidR="000B0034" w:rsidRPr="000B0034" w:rsidRDefault="000B0034" w:rsidP="000B0034">
            <w:pPr>
              <w:rPr>
                <w:rFonts w:ascii="Calibri" w:eastAsia="Times New Roman" w:hAnsi="Calibri" w:cs="Times New Roman"/>
                <w:sz w:val="20"/>
                <w:szCs w:val="20"/>
              </w:rPr>
            </w:pPr>
            <w:r w:rsidRPr="00A2359C">
              <w:rPr>
                <w:rFonts w:ascii="Calibri" w:eastAsia="Times New Roman" w:hAnsi="Calibri" w:cs="Times New Roman"/>
                <w:sz w:val="20"/>
                <w:szCs w:val="20"/>
              </w:rPr>
              <w:t>The Workplace Gender Equality Agency should receive additional funds to build the evidence-base and partnerships with vocational and higher education institutions, male-dominated Industry groups and employers, with the aim to accelerate the removal of barriers to the recruitment and retention of women in STEM.</w:t>
            </w:r>
          </w:p>
        </w:tc>
      </w:tr>
      <w:tr w:rsidR="000B0034" w:rsidRPr="00502A64" w14:paraId="5EDA4ADA" w14:textId="77777777" w:rsidTr="00555D83">
        <w:trPr>
          <w:trHeight w:val="248"/>
        </w:trPr>
        <w:tc>
          <w:tcPr>
            <w:tcW w:w="9350" w:type="dxa"/>
            <w:gridSpan w:val="3"/>
            <w:shd w:val="clear" w:color="auto" w:fill="FDE5CC" w:themeFill="accent1" w:themeFillTint="33"/>
          </w:tcPr>
          <w:p w14:paraId="64C1189E" w14:textId="77777777" w:rsidR="000B0034" w:rsidRPr="00502A64" w:rsidRDefault="000B0034"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0B0034" w:rsidRPr="00502A64" w14:paraId="2175E0B2" w14:textId="77777777" w:rsidTr="00555D83">
        <w:trPr>
          <w:trHeight w:val="248"/>
        </w:trPr>
        <w:tc>
          <w:tcPr>
            <w:tcW w:w="3116" w:type="dxa"/>
            <w:shd w:val="clear" w:color="auto" w:fill="FFFFFF" w:themeFill="background1"/>
          </w:tcPr>
          <w:p w14:paraId="777664C9"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40559D3"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C53AF39"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0B0034" w:rsidRPr="00502A64" w14:paraId="7F17CB21" w14:textId="77777777" w:rsidTr="00BE7A74">
        <w:trPr>
          <w:trHeight w:val="247"/>
        </w:trPr>
        <w:tc>
          <w:tcPr>
            <w:tcW w:w="3116" w:type="dxa"/>
            <w:shd w:val="clear" w:color="auto" w:fill="FFFFFF" w:themeFill="background1"/>
          </w:tcPr>
          <w:p w14:paraId="5A1C2473" w14:textId="77777777" w:rsidR="000B0034" w:rsidRPr="00502A64" w:rsidRDefault="000B0034" w:rsidP="00555D83">
            <w:pPr>
              <w:rPr>
                <w:rFonts w:ascii="Calibri" w:eastAsia="Times New Roman" w:hAnsi="Calibri" w:cs="Calibri"/>
                <w:b/>
                <w:sz w:val="20"/>
                <w:szCs w:val="20"/>
                <w:lang w:eastAsia="en-GB"/>
              </w:rPr>
            </w:pPr>
          </w:p>
          <w:p w14:paraId="04AF3B27" w14:textId="77777777" w:rsidR="000B0034" w:rsidRPr="00502A64" w:rsidRDefault="000B0034" w:rsidP="00555D83">
            <w:pPr>
              <w:rPr>
                <w:rFonts w:ascii="Calibri" w:eastAsia="Times New Roman" w:hAnsi="Calibri" w:cs="Calibri"/>
                <w:b/>
                <w:sz w:val="20"/>
                <w:szCs w:val="20"/>
                <w:lang w:eastAsia="en-GB"/>
              </w:rPr>
            </w:pPr>
          </w:p>
        </w:tc>
        <w:tc>
          <w:tcPr>
            <w:tcW w:w="3117" w:type="dxa"/>
            <w:shd w:val="clear" w:color="auto" w:fill="FFFFFF" w:themeFill="background1"/>
          </w:tcPr>
          <w:p w14:paraId="517D05CF" w14:textId="095B5AFF" w:rsidR="000B0034" w:rsidRPr="00502A64" w:rsidRDefault="000B0034" w:rsidP="00555D83">
            <w:pPr>
              <w:rPr>
                <w:rFonts w:ascii="Calibri" w:eastAsia="Times New Roman" w:hAnsi="Calibri" w:cs="Calibri"/>
                <w:b/>
                <w:sz w:val="20"/>
                <w:szCs w:val="20"/>
                <w:lang w:eastAsia="en-GB"/>
              </w:rPr>
            </w:pPr>
          </w:p>
        </w:tc>
        <w:tc>
          <w:tcPr>
            <w:tcW w:w="3117" w:type="dxa"/>
            <w:shd w:val="clear" w:color="auto" w:fill="FFFFFF" w:themeFill="background1"/>
          </w:tcPr>
          <w:p w14:paraId="4454AA58" w14:textId="77777777" w:rsidR="000B0034" w:rsidRPr="00502A64" w:rsidRDefault="000B0034" w:rsidP="00555D83">
            <w:pPr>
              <w:rPr>
                <w:rFonts w:ascii="Calibri" w:eastAsia="Times New Roman" w:hAnsi="Calibri" w:cs="Calibri"/>
                <w:b/>
                <w:sz w:val="20"/>
                <w:szCs w:val="20"/>
                <w:lang w:eastAsia="en-GB"/>
              </w:rPr>
            </w:pPr>
          </w:p>
        </w:tc>
      </w:tr>
      <w:tr w:rsidR="000B0034" w:rsidRPr="00502A64" w14:paraId="6AF2AC75" w14:textId="77777777" w:rsidTr="00555D83">
        <w:tc>
          <w:tcPr>
            <w:tcW w:w="9350" w:type="dxa"/>
            <w:gridSpan w:val="3"/>
            <w:shd w:val="clear" w:color="auto" w:fill="ED7D31"/>
          </w:tcPr>
          <w:p w14:paraId="4ED8B709" w14:textId="77777777" w:rsidR="000B0034" w:rsidRPr="00502A64" w:rsidRDefault="000B0034" w:rsidP="00555D83">
            <w:pPr>
              <w:jc w:val="center"/>
              <w:rPr>
                <w:rFonts w:ascii="Calibri" w:eastAsia="Times New Roman" w:hAnsi="Calibri" w:cs="Calibri"/>
                <w:b/>
                <w:sz w:val="24"/>
                <w:szCs w:val="24"/>
                <w:lang w:eastAsia="en-GB"/>
              </w:rPr>
            </w:pPr>
            <w:bookmarkStart w:id="1" w:name="_Hlk5534910"/>
            <w:r w:rsidRPr="00502A64">
              <w:rPr>
                <w:rFonts w:ascii="Calibri" w:eastAsia="Times New Roman" w:hAnsi="Calibri" w:cs="Calibri"/>
                <w:b/>
                <w:color w:val="FFFFFF"/>
                <w:sz w:val="24"/>
                <w:szCs w:val="24"/>
                <w:lang w:eastAsia="en-GB"/>
              </w:rPr>
              <w:t>NFAW RECOMMENDATION</w:t>
            </w:r>
          </w:p>
        </w:tc>
      </w:tr>
      <w:tr w:rsidR="000B0034" w:rsidRPr="00502A64" w14:paraId="71C0D343" w14:textId="77777777" w:rsidTr="00555D83">
        <w:tc>
          <w:tcPr>
            <w:tcW w:w="9350" w:type="dxa"/>
            <w:gridSpan w:val="3"/>
          </w:tcPr>
          <w:p w14:paraId="7ACEFCB0" w14:textId="34074F95" w:rsidR="000B0034" w:rsidRPr="00502A64" w:rsidRDefault="00BE7A74" w:rsidP="00555D83">
            <w:pPr>
              <w:rPr>
                <w:rFonts w:cstheme="minorHAnsi"/>
                <w:sz w:val="20"/>
                <w:szCs w:val="20"/>
              </w:rPr>
            </w:pPr>
            <w:r w:rsidRPr="00314DF9">
              <w:rPr>
                <w:rFonts w:ascii="Calibri" w:eastAsia="Times New Roman" w:hAnsi="Calibri" w:cs="Times New Roman"/>
                <w:sz w:val="20"/>
                <w:szCs w:val="20"/>
                <w:lang w:val="en-US"/>
              </w:rPr>
              <w:t xml:space="preserve">NFAW supports the </w:t>
            </w:r>
            <w:hyperlink r:id="rId16" w:history="1">
              <w:r w:rsidRPr="00314DF9">
                <w:rPr>
                  <w:rStyle w:val="Hyperlink"/>
                  <w:rFonts w:ascii="Calibri" w:eastAsia="Times New Roman" w:hAnsi="Calibri" w:cs="Times New Roman"/>
                  <w:sz w:val="20"/>
                  <w:szCs w:val="20"/>
                  <w:lang w:val="en-US"/>
                </w:rPr>
                <w:t>recommendation in the AHRC Report</w:t>
              </w:r>
            </w:hyperlink>
            <w:r w:rsidRPr="00314DF9">
              <w:rPr>
                <w:rFonts w:ascii="Calibri" w:eastAsia="Times New Roman" w:hAnsi="Calibri" w:cs="Times New Roman"/>
                <w:sz w:val="20"/>
                <w:szCs w:val="20"/>
                <w:lang w:val="en-US"/>
              </w:rPr>
              <w:t xml:space="preserve"> that the Department of Foreign Affairs and Trade should partner with the AHRC to consult internationally on special measures to reduce workplace gender segregation, focusing on States comparable to Australia in this context.</w:t>
            </w:r>
          </w:p>
        </w:tc>
      </w:tr>
      <w:tr w:rsidR="000B0034" w:rsidRPr="00502A64" w14:paraId="74321562" w14:textId="77777777" w:rsidTr="00555D83">
        <w:trPr>
          <w:trHeight w:val="248"/>
        </w:trPr>
        <w:tc>
          <w:tcPr>
            <w:tcW w:w="9350" w:type="dxa"/>
            <w:gridSpan w:val="3"/>
            <w:shd w:val="clear" w:color="auto" w:fill="FDE5CC" w:themeFill="accent1" w:themeFillTint="33"/>
          </w:tcPr>
          <w:p w14:paraId="0D759DC4"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0B0034" w:rsidRPr="00502A64" w14:paraId="72E612AF" w14:textId="77777777" w:rsidTr="00555D83">
        <w:trPr>
          <w:trHeight w:val="248"/>
        </w:trPr>
        <w:tc>
          <w:tcPr>
            <w:tcW w:w="3116" w:type="dxa"/>
            <w:shd w:val="clear" w:color="auto" w:fill="FFFFFF" w:themeFill="background1"/>
          </w:tcPr>
          <w:p w14:paraId="406B3EBF"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D52FFD3"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42D24B6"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0B0034" w:rsidRPr="00502A64" w14:paraId="25465E7D" w14:textId="77777777" w:rsidTr="00BE7A74">
        <w:trPr>
          <w:trHeight w:val="247"/>
        </w:trPr>
        <w:tc>
          <w:tcPr>
            <w:tcW w:w="3116" w:type="dxa"/>
            <w:shd w:val="clear" w:color="auto" w:fill="FFFFFF" w:themeFill="background1"/>
          </w:tcPr>
          <w:p w14:paraId="5BE67889" w14:textId="77777777" w:rsidR="000B0034" w:rsidRPr="00502A64" w:rsidRDefault="000B0034" w:rsidP="00555D83">
            <w:pPr>
              <w:rPr>
                <w:rFonts w:ascii="Calibri" w:eastAsia="Times New Roman" w:hAnsi="Calibri" w:cs="Calibri"/>
                <w:b/>
                <w:sz w:val="20"/>
                <w:szCs w:val="20"/>
                <w:lang w:eastAsia="en-GB"/>
              </w:rPr>
            </w:pPr>
          </w:p>
          <w:p w14:paraId="33AAFAA9" w14:textId="77777777" w:rsidR="000B0034" w:rsidRPr="00502A64" w:rsidRDefault="000B0034" w:rsidP="00555D83">
            <w:pPr>
              <w:rPr>
                <w:rFonts w:ascii="Calibri" w:eastAsia="Times New Roman" w:hAnsi="Calibri" w:cs="Calibri"/>
                <w:b/>
                <w:sz w:val="20"/>
                <w:szCs w:val="20"/>
                <w:lang w:eastAsia="en-GB"/>
              </w:rPr>
            </w:pPr>
          </w:p>
        </w:tc>
        <w:tc>
          <w:tcPr>
            <w:tcW w:w="3117" w:type="dxa"/>
            <w:shd w:val="clear" w:color="auto" w:fill="FFFFFF" w:themeFill="background1"/>
          </w:tcPr>
          <w:p w14:paraId="415EE589" w14:textId="1784D0A3" w:rsidR="000B0034" w:rsidRPr="00502A64" w:rsidRDefault="000B0034" w:rsidP="00555D83">
            <w:pPr>
              <w:rPr>
                <w:rFonts w:ascii="Calibri" w:eastAsia="Times New Roman" w:hAnsi="Calibri" w:cs="Calibri"/>
                <w:b/>
                <w:sz w:val="20"/>
                <w:szCs w:val="20"/>
                <w:lang w:eastAsia="en-GB"/>
              </w:rPr>
            </w:pPr>
          </w:p>
        </w:tc>
        <w:tc>
          <w:tcPr>
            <w:tcW w:w="3117" w:type="dxa"/>
            <w:shd w:val="clear" w:color="auto" w:fill="FFFFFF" w:themeFill="background1"/>
          </w:tcPr>
          <w:p w14:paraId="70987ED3" w14:textId="77777777" w:rsidR="000B0034" w:rsidRPr="00502A64" w:rsidRDefault="000B0034" w:rsidP="00555D83">
            <w:pPr>
              <w:rPr>
                <w:rFonts w:ascii="Calibri" w:eastAsia="Times New Roman" w:hAnsi="Calibri" w:cs="Calibri"/>
                <w:b/>
                <w:sz w:val="20"/>
                <w:szCs w:val="20"/>
                <w:lang w:eastAsia="en-GB"/>
              </w:rPr>
            </w:pPr>
          </w:p>
        </w:tc>
      </w:tr>
      <w:bookmarkEnd w:id="1"/>
      <w:tr w:rsidR="000B0034" w:rsidRPr="00502A64" w14:paraId="7B9902DB" w14:textId="77777777" w:rsidTr="00555D83">
        <w:tc>
          <w:tcPr>
            <w:tcW w:w="9350" w:type="dxa"/>
            <w:gridSpan w:val="3"/>
            <w:shd w:val="clear" w:color="auto" w:fill="ED7D31"/>
          </w:tcPr>
          <w:p w14:paraId="17A3A260" w14:textId="77777777" w:rsidR="000B0034" w:rsidRPr="00502A64" w:rsidRDefault="000B0034"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0B0034" w:rsidRPr="00502A64" w14:paraId="4571E09B" w14:textId="77777777" w:rsidTr="00555D83">
        <w:tc>
          <w:tcPr>
            <w:tcW w:w="9350" w:type="dxa"/>
            <w:gridSpan w:val="3"/>
          </w:tcPr>
          <w:p w14:paraId="380F7E6D" w14:textId="1B56DE40" w:rsidR="000B0034" w:rsidRPr="00502A64" w:rsidRDefault="00BE7A74" w:rsidP="00555D83">
            <w:pPr>
              <w:rPr>
                <w:rFonts w:ascii="Calibri" w:eastAsia="Times New Roman" w:hAnsi="Calibri" w:cs="Calibri"/>
                <w:b/>
                <w:sz w:val="20"/>
                <w:szCs w:val="20"/>
                <w:lang w:eastAsia="en-GB"/>
              </w:rPr>
            </w:pPr>
            <w:r w:rsidRPr="00C90D5E">
              <w:rPr>
                <w:rFonts w:ascii="Calibri" w:eastAsia="Times New Roman" w:hAnsi="Calibri" w:cs="Times New Roman"/>
                <w:sz w:val="20"/>
                <w:szCs w:val="20"/>
              </w:rPr>
              <w:t xml:space="preserve">NFAW supports the </w:t>
            </w:r>
            <w:hyperlink r:id="rId17" w:history="1">
              <w:r w:rsidRPr="00C90D5E">
                <w:rPr>
                  <w:rStyle w:val="Hyperlink"/>
                  <w:rFonts w:ascii="Calibri" w:eastAsia="Times New Roman" w:hAnsi="Calibri" w:cs="Times New Roman"/>
                  <w:sz w:val="20"/>
                  <w:szCs w:val="20"/>
                </w:rPr>
                <w:t>Office of the Chief Scientist’s recommendation</w:t>
              </w:r>
            </w:hyperlink>
            <w:r w:rsidRPr="00C90D5E">
              <w:rPr>
                <w:rFonts w:ascii="Calibri" w:eastAsia="Times New Roman" w:hAnsi="Calibri" w:cs="Times New Roman"/>
                <w:sz w:val="20"/>
                <w:szCs w:val="20"/>
              </w:rPr>
              <w:t xml:space="preserve"> that leaders and institutions must take an active approach to improving equality and diversity, and tackling both conscious and unconscious bias and that, at a national level, sexual harassment in science must be reported regularly.</w:t>
            </w:r>
          </w:p>
        </w:tc>
      </w:tr>
      <w:tr w:rsidR="000B0034" w:rsidRPr="00502A64" w14:paraId="0C9AF436" w14:textId="77777777" w:rsidTr="00555D83">
        <w:trPr>
          <w:trHeight w:val="248"/>
        </w:trPr>
        <w:tc>
          <w:tcPr>
            <w:tcW w:w="9350" w:type="dxa"/>
            <w:gridSpan w:val="3"/>
            <w:shd w:val="clear" w:color="auto" w:fill="FDE5CC" w:themeFill="accent1" w:themeFillTint="33"/>
          </w:tcPr>
          <w:p w14:paraId="3CC27F50"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0B0034" w:rsidRPr="00502A64" w14:paraId="2606553F" w14:textId="77777777" w:rsidTr="00555D83">
        <w:trPr>
          <w:trHeight w:val="248"/>
        </w:trPr>
        <w:tc>
          <w:tcPr>
            <w:tcW w:w="3116" w:type="dxa"/>
            <w:shd w:val="clear" w:color="auto" w:fill="FFFFFF" w:themeFill="background1"/>
          </w:tcPr>
          <w:p w14:paraId="2F976E6B"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F73DE8E"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B2DC5B3" w14:textId="77777777" w:rsidR="000B0034" w:rsidRPr="00502A64" w:rsidRDefault="000B0034"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0B0034" w:rsidRPr="00502A64" w14:paraId="4AB9E606" w14:textId="77777777" w:rsidTr="00555D83">
        <w:trPr>
          <w:trHeight w:val="247"/>
        </w:trPr>
        <w:tc>
          <w:tcPr>
            <w:tcW w:w="3116" w:type="dxa"/>
            <w:shd w:val="clear" w:color="auto" w:fill="FFFFFF" w:themeFill="background1"/>
          </w:tcPr>
          <w:p w14:paraId="5C01170B" w14:textId="77777777" w:rsidR="000B0034" w:rsidRPr="00502A64" w:rsidRDefault="000B0034" w:rsidP="00555D83">
            <w:pPr>
              <w:rPr>
                <w:rFonts w:ascii="Calibri" w:eastAsia="Times New Roman" w:hAnsi="Calibri" w:cs="Calibri"/>
                <w:b/>
                <w:sz w:val="20"/>
                <w:szCs w:val="20"/>
                <w:lang w:eastAsia="en-GB"/>
              </w:rPr>
            </w:pPr>
          </w:p>
          <w:p w14:paraId="4DE40A17" w14:textId="77777777" w:rsidR="000B0034" w:rsidRPr="00502A64" w:rsidRDefault="000B0034" w:rsidP="00555D83">
            <w:pPr>
              <w:rPr>
                <w:rFonts w:ascii="Calibri" w:eastAsia="Times New Roman" w:hAnsi="Calibri" w:cs="Calibri"/>
                <w:b/>
                <w:sz w:val="20"/>
                <w:szCs w:val="20"/>
                <w:lang w:eastAsia="en-GB"/>
              </w:rPr>
            </w:pPr>
          </w:p>
        </w:tc>
        <w:tc>
          <w:tcPr>
            <w:tcW w:w="3117" w:type="dxa"/>
            <w:shd w:val="clear" w:color="auto" w:fill="FFFFFF" w:themeFill="background1"/>
          </w:tcPr>
          <w:p w14:paraId="4063EE45" w14:textId="77777777" w:rsidR="000B0034" w:rsidRPr="00502A64" w:rsidRDefault="000B0034" w:rsidP="00555D83">
            <w:pPr>
              <w:rPr>
                <w:rFonts w:ascii="Calibri" w:eastAsia="Times New Roman" w:hAnsi="Calibri" w:cs="Calibri"/>
                <w:b/>
                <w:sz w:val="20"/>
                <w:szCs w:val="20"/>
                <w:lang w:eastAsia="en-GB"/>
              </w:rPr>
            </w:pPr>
          </w:p>
        </w:tc>
        <w:tc>
          <w:tcPr>
            <w:tcW w:w="3117" w:type="dxa"/>
            <w:shd w:val="clear" w:color="auto" w:fill="FFFFFF" w:themeFill="background1"/>
          </w:tcPr>
          <w:p w14:paraId="54B8A5B5" w14:textId="77777777" w:rsidR="000B0034" w:rsidRPr="00502A64" w:rsidRDefault="000B0034" w:rsidP="00555D83">
            <w:pPr>
              <w:rPr>
                <w:rFonts w:ascii="Calibri" w:eastAsia="Times New Roman" w:hAnsi="Calibri" w:cs="Calibri"/>
                <w:b/>
                <w:sz w:val="20"/>
                <w:szCs w:val="20"/>
                <w:lang w:eastAsia="en-GB"/>
              </w:rPr>
            </w:pPr>
          </w:p>
        </w:tc>
      </w:tr>
    </w:tbl>
    <w:p w14:paraId="3426993A" w14:textId="77777777" w:rsidR="000B0034" w:rsidRDefault="000B0034" w:rsidP="000B0034"/>
    <w:p w14:paraId="47D10C21" w14:textId="77777777" w:rsidR="000B0034" w:rsidRDefault="000B0034" w:rsidP="000B0034"/>
    <w:tbl>
      <w:tblPr>
        <w:tblStyle w:val="ListTable4-Accent21"/>
        <w:tblW w:w="0" w:type="auto"/>
        <w:tblLook w:val="04A0" w:firstRow="1" w:lastRow="0" w:firstColumn="1" w:lastColumn="0" w:noHBand="0" w:noVBand="1"/>
      </w:tblPr>
      <w:tblGrid>
        <w:gridCol w:w="3102"/>
        <w:gridCol w:w="1183"/>
        <w:gridCol w:w="5065"/>
      </w:tblGrid>
      <w:tr w:rsidR="000B0034" w:rsidRPr="00502A64" w14:paraId="40CF6CAE"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9CB2176" w14:textId="77777777" w:rsidR="000B0034" w:rsidRPr="00502A64" w:rsidRDefault="000B0034" w:rsidP="00555D83">
            <w:pPr>
              <w:spacing w:after="120"/>
              <w:jc w:val="center"/>
              <w:rPr>
                <w:rFonts w:ascii="Calibri" w:eastAsia="Times New Roman" w:hAnsi="Calibri" w:cs="Poppins"/>
                <w:color w:val="000000"/>
              </w:rPr>
            </w:pPr>
            <w:r w:rsidRPr="00502A64">
              <w:rPr>
                <w:rFonts w:ascii="Calibri" w:eastAsia="Times New Roman" w:hAnsi="Calibri" w:cs="Poppins"/>
              </w:rPr>
              <w:lastRenderedPageBreak/>
              <w:t>OTHER ELECTION COMMITMENTS</w:t>
            </w:r>
          </w:p>
        </w:tc>
      </w:tr>
      <w:tr w:rsidR="000B0034" w:rsidRPr="00502A64" w14:paraId="6BD62D17"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70892D9E" w14:textId="77777777" w:rsidR="000B0034" w:rsidRPr="00502A64" w:rsidRDefault="000B0034"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59A80181" w14:textId="77777777" w:rsidR="000B0034" w:rsidRPr="00502A64" w:rsidRDefault="000B0034"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1D4E9C7D" w14:textId="77777777" w:rsidR="000B0034" w:rsidRPr="00502A64" w:rsidRDefault="000B0034"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BE7A74" w:rsidRPr="00502A64" w14:paraId="1DC46F9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28CC8B7" w14:textId="6A3532D9" w:rsidR="00BE7A74" w:rsidRPr="00BC5760" w:rsidRDefault="00BE7A74" w:rsidP="00BE7A74">
            <w:pPr>
              <w:rPr>
                <w:rFonts w:cs="Poppins"/>
                <w:color w:val="000000"/>
                <w:sz w:val="20"/>
                <w:szCs w:val="20"/>
              </w:rPr>
            </w:pPr>
            <w:r w:rsidRPr="00C37627">
              <w:rPr>
                <w:rFonts w:cs="Poppins"/>
                <w:color w:val="000000"/>
                <w:sz w:val="20"/>
                <w:szCs w:val="20"/>
              </w:rPr>
              <w:t>The Government will provide $3.4 million over four years from 2019</w:t>
            </w:r>
            <w:r w:rsidRPr="00C37627">
              <w:rPr>
                <w:rFonts w:cs="Poppins"/>
                <w:color w:val="000000"/>
                <w:sz w:val="20"/>
                <w:szCs w:val="20"/>
              </w:rPr>
              <w:noBreakHyphen/>
              <w:t xml:space="preserve">20 to encourage more women into science, technology, engineering and mathematics (STEM) education and careers. The funding will support an extension of the </w:t>
            </w:r>
            <w:r w:rsidRPr="00C37627">
              <w:rPr>
                <w:rFonts w:cs="Poppins"/>
                <w:i/>
                <w:iCs/>
                <w:color w:val="000000"/>
                <w:sz w:val="20"/>
                <w:szCs w:val="20"/>
              </w:rPr>
              <w:t>Science in Australia Gender Equity</w:t>
            </w:r>
            <w:r w:rsidRPr="00C37627">
              <w:rPr>
                <w:rFonts w:cs="Poppins"/>
                <w:color w:val="000000"/>
                <w:sz w:val="20"/>
                <w:szCs w:val="20"/>
              </w:rPr>
              <w:t xml:space="preserve"> program for an additional three years; and a digital content National Awareness Raising Initiative, led by the Women in STEM Ambassador.</w:t>
            </w:r>
          </w:p>
        </w:tc>
        <w:sdt>
          <w:sdtPr>
            <w:rPr>
              <w:rFonts w:ascii="Calibri" w:hAnsi="Calibri" w:cs="Poppins"/>
              <w:color w:val="000000"/>
              <w:sz w:val="20"/>
              <w:szCs w:val="20"/>
            </w:rPr>
            <w:alias w:val="Party"/>
            <w:tag w:val="Party"/>
            <w:id w:val="-780572695"/>
            <w:placeholder>
              <w:docPart w:val="65C9C08F7E634B3EB8A148032B36BE28"/>
            </w:placeholde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3DFCC39C" w14:textId="339C4299" w:rsidR="00BE7A74" w:rsidRDefault="00BE7A74" w:rsidP="00BE7A74">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24E91B2E" w14:textId="1DBFF95B" w:rsidR="00BE7A74" w:rsidRPr="00BC5760" w:rsidRDefault="00BE7A74" w:rsidP="00BE7A74">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NFAW welcomes the extended funding of the SAGE program, but notes the measure’s limited range and scope.</w:t>
            </w:r>
          </w:p>
        </w:tc>
      </w:tr>
      <w:tr w:rsidR="00BE7A74" w:rsidRPr="00502A64" w14:paraId="578F1636"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3F95FA1" w14:textId="77777777" w:rsidR="00BE7A74" w:rsidRPr="00BC5760" w:rsidRDefault="00BE7A74" w:rsidP="00BE7A74">
            <w:pPr>
              <w:rPr>
                <w:rFonts w:cs="Poppins"/>
                <w:color w:val="000000"/>
                <w:sz w:val="20"/>
                <w:szCs w:val="20"/>
              </w:rPr>
            </w:pPr>
          </w:p>
        </w:tc>
        <w:sdt>
          <w:sdtPr>
            <w:rPr>
              <w:rFonts w:ascii="Calibri" w:hAnsi="Calibri" w:cs="Poppins"/>
              <w:color w:val="000000"/>
              <w:sz w:val="20"/>
              <w:szCs w:val="20"/>
            </w:rPr>
            <w:alias w:val="Party"/>
            <w:tag w:val="Party"/>
            <w:id w:val="-1529398651"/>
            <w:placeholder>
              <w:docPart w:val="9288DF7FD25341B29E3E6D2AA1AC8A20"/>
            </w:placeholder>
            <w:showingPlcHd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60D65550" w14:textId="77777777" w:rsidR="00BE7A74" w:rsidRDefault="00BE7A74" w:rsidP="00BE7A74">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993D640" w14:textId="77777777" w:rsidR="00BE7A74" w:rsidRPr="00BC5760" w:rsidRDefault="00BE7A74" w:rsidP="00BE7A74">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BE7A74" w:rsidRPr="00502A64" w14:paraId="35F4B2F8"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75401F7" w14:textId="77777777" w:rsidR="00BE7A74" w:rsidRPr="00BC5760" w:rsidRDefault="00BE7A74" w:rsidP="00BE7A74">
            <w:pPr>
              <w:rPr>
                <w:rFonts w:cs="Poppins"/>
                <w:color w:val="000000"/>
                <w:sz w:val="20"/>
                <w:szCs w:val="20"/>
              </w:rPr>
            </w:pPr>
          </w:p>
        </w:tc>
        <w:sdt>
          <w:sdtPr>
            <w:rPr>
              <w:rFonts w:ascii="Calibri" w:hAnsi="Calibri" w:cs="Poppins"/>
              <w:color w:val="000000"/>
              <w:sz w:val="20"/>
              <w:szCs w:val="20"/>
            </w:rPr>
            <w:alias w:val="Party"/>
            <w:tag w:val="Party"/>
            <w:id w:val="-1544291634"/>
            <w:placeholder>
              <w:docPart w:val="82D68DE57E554AC68F28499BBCD1CFC5"/>
            </w:placeholder>
            <w:showingPlcHd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5CDC2D3B" w14:textId="77777777" w:rsidR="00BE7A74" w:rsidRDefault="00BE7A74" w:rsidP="00BE7A74">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5C01BBC" w14:textId="77777777" w:rsidR="00BE7A74" w:rsidRPr="00BC5760" w:rsidRDefault="00BE7A74" w:rsidP="00BE7A74">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0782AC5D" w14:textId="77777777" w:rsidR="000B0034" w:rsidRPr="00502A64" w:rsidRDefault="000B0034" w:rsidP="000B0034">
      <w:pPr>
        <w:rPr>
          <w:rFonts w:ascii="Calibri" w:eastAsia="Times New Roman" w:hAnsi="Calibri" w:cs="Times New Roman"/>
        </w:rPr>
      </w:pPr>
    </w:p>
    <w:p w14:paraId="50AE9299" w14:textId="77777777" w:rsidR="00F869D3" w:rsidRDefault="00F869D3" w:rsidP="000B0034">
      <w:pPr>
        <w:spacing w:after="0" w:line="240" w:lineRule="auto"/>
        <w:rPr>
          <w:sz w:val="20"/>
          <w:szCs w:val="20"/>
        </w:rPr>
      </w:pPr>
    </w:p>
    <w:p w14:paraId="734C8231" w14:textId="77777777" w:rsidR="00F869D3" w:rsidRDefault="00F869D3" w:rsidP="000B0034">
      <w:pPr>
        <w:spacing w:after="0" w:line="240" w:lineRule="auto"/>
        <w:rPr>
          <w:sz w:val="20"/>
          <w:szCs w:val="20"/>
        </w:rPr>
      </w:pPr>
    </w:p>
    <w:p w14:paraId="3B1B1E36" w14:textId="543AEABF" w:rsidR="000B0034" w:rsidRPr="00502A64" w:rsidRDefault="000B0034" w:rsidP="000B0034">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1A62E0D3" w14:textId="77777777" w:rsidR="000B0034" w:rsidRDefault="000B0034" w:rsidP="000B0034">
      <w:pPr>
        <w:rPr>
          <w:rFonts w:eastAsiaTheme="minorHAnsi" w:cs="Poppins"/>
          <w:color w:val="000000"/>
          <w:sz w:val="28"/>
          <w:szCs w:val="28"/>
          <w:lang w:val="en-AU" w:eastAsia="en-US"/>
        </w:rPr>
      </w:pPr>
    </w:p>
    <w:p w14:paraId="67DAD57D" w14:textId="77777777" w:rsidR="000B0034" w:rsidRDefault="000B0034" w:rsidP="007957F1">
      <w:pPr>
        <w:rPr>
          <w:rFonts w:eastAsiaTheme="minorHAnsi" w:cs="Poppins"/>
          <w:color w:val="000000"/>
          <w:sz w:val="28"/>
          <w:szCs w:val="28"/>
          <w:lang w:val="en-AU" w:eastAsia="en-US"/>
        </w:rPr>
      </w:pPr>
    </w:p>
    <w:sectPr w:rsidR="000B0034" w:rsidSect="008E6403">
      <w:footerReference w:type="default" r:id="rId18"/>
      <w:headerReference w:type="first" r:id="rId19"/>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F12B" w14:textId="77777777" w:rsidR="00974FC6" w:rsidRDefault="00974FC6" w:rsidP="00855982">
      <w:pPr>
        <w:spacing w:after="0" w:line="240" w:lineRule="auto"/>
      </w:pPr>
      <w:r>
        <w:separator/>
      </w:r>
    </w:p>
  </w:endnote>
  <w:endnote w:type="continuationSeparator" w:id="0">
    <w:p w14:paraId="3F1CB204" w14:textId="77777777" w:rsidR="00974FC6" w:rsidRDefault="00974FC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FD11" w14:textId="77777777" w:rsidR="00974FC6" w:rsidRDefault="00974FC6" w:rsidP="00855982">
      <w:pPr>
        <w:spacing w:after="0" w:line="240" w:lineRule="auto"/>
      </w:pPr>
      <w:r>
        <w:separator/>
      </w:r>
    </w:p>
  </w:footnote>
  <w:footnote w:type="continuationSeparator" w:id="0">
    <w:p w14:paraId="523F560D" w14:textId="77777777" w:rsidR="00974FC6" w:rsidRDefault="00974FC6"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6"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237E9E"/>
    <w:multiLevelType w:val="hybridMultilevel"/>
    <w:tmpl w:val="A954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EE4BE4"/>
    <w:multiLevelType w:val="hybridMultilevel"/>
    <w:tmpl w:val="6854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0"/>
  </w:num>
  <w:num w:numId="5">
    <w:abstractNumId w:val="13"/>
  </w:num>
  <w:num w:numId="6">
    <w:abstractNumId w:val="8"/>
  </w:num>
  <w:num w:numId="7">
    <w:abstractNumId w:val="6"/>
  </w:num>
  <w:num w:numId="8">
    <w:abstractNumId w:val="15"/>
  </w:num>
  <w:num w:numId="9">
    <w:abstractNumId w:val="10"/>
  </w:num>
  <w:num w:numId="10">
    <w:abstractNumId w:val="11"/>
  </w:num>
  <w:num w:numId="11">
    <w:abstractNumId w:val="4"/>
  </w:num>
  <w:num w:numId="12">
    <w:abstractNumId w:val="12"/>
  </w:num>
  <w:num w:numId="13">
    <w:abstractNumId w:val="1"/>
  </w:num>
  <w:num w:numId="14">
    <w:abstractNumId w:val="3"/>
  </w:num>
  <w:num w:numId="15">
    <w:abstractNumId w:val="7"/>
  </w:num>
  <w:num w:numId="16">
    <w:abstractNumId w:val="5"/>
  </w:num>
  <w:num w:numId="17">
    <w:abstractNumId w:val="18"/>
  </w:num>
  <w:num w:numId="18">
    <w:abstractNumId w:val="16"/>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59C0"/>
    <w:rsid w:val="00031306"/>
    <w:rsid w:val="00033A96"/>
    <w:rsid w:val="00034992"/>
    <w:rsid w:val="000546D0"/>
    <w:rsid w:val="00080FB5"/>
    <w:rsid w:val="00084B29"/>
    <w:rsid w:val="00093D1C"/>
    <w:rsid w:val="000949CE"/>
    <w:rsid w:val="000B0034"/>
    <w:rsid w:val="000B0C2D"/>
    <w:rsid w:val="000B1A5B"/>
    <w:rsid w:val="000B71C2"/>
    <w:rsid w:val="000C01B6"/>
    <w:rsid w:val="000C302D"/>
    <w:rsid w:val="000C4760"/>
    <w:rsid w:val="000D671D"/>
    <w:rsid w:val="000E76FA"/>
    <w:rsid w:val="000F7394"/>
    <w:rsid w:val="00103472"/>
    <w:rsid w:val="001242DB"/>
    <w:rsid w:val="0014457A"/>
    <w:rsid w:val="00146D67"/>
    <w:rsid w:val="001510DE"/>
    <w:rsid w:val="001614E3"/>
    <w:rsid w:val="0016388B"/>
    <w:rsid w:val="0016484A"/>
    <w:rsid w:val="00170232"/>
    <w:rsid w:val="00190052"/>
    <w:rsid w:val="001B055F"/>
    <w:rsid w:val="001C796B"/>
    <w:rsid w:val="001D4362"/>
    <w:rsid w:val="001D5618"/>
    <w:rsid w:val="001E6C0E"/>
    <w:rsid w:val="001F300C"/>
    <w:rsid w:val="00226686"/>
    <w:rsid w:val="002351F3"/>
    <w:rsid w:val="00236573"/>
    <w:rsid w:val="002500F8"/>
    <w:rsid w:val="00252B26"/>
    <w:rsid w:val="00280EF7"/>
    <w:rsid w:val="002939B6"/>
    <w:rsid w:val="00297C09"/>
    <w:rsid w:val="002B4FBD"/>
    <w:rsid w:val="002B79E9"/>
    <w:rsid w:val="002C6970"/>
    <w:rsid w:val="002D1DFD"/>
    <w:rsid w:val="00314DF9"/>
    <w:rsid w:val="0033403F"/>
    <w:rsid w:val="00336CD9"/>
    <w:rsid w:val="0033716C"/>
    <w:rsid w:val="003457B8"/>
    <w:rsid w:val="0034769C"/>
    <w:rsid w:val="003519F6"/>
    <w:rsid w:val="00354FB2"/>
    <w:rsid w:val="0036150F"/>
    <w:rsid w:val="0036219E"/>
    <w:rsid w:val="00363CB3"/>
    <w:rsid w:val="003661F5"/>
    <w:rsid w:val="00370F9B"/>
    <w:rsid w:val="003723E8"/>
    <w:rsid w:val="003844CF"/>
    <w:rsid w:val="00392CED"/>
    <w:rsid w:val="00395B49"/>
    <w:rsid w:val="00396DFA"/>
    <w:rsid w:val="003A29D5"/>
    <w:rsid w:val="003B02EC"/>
    <w:rsid w:val="003B47AE"/>
    <w:rsid w:val="003B5256"/>
    <w:rsid w:val="003B5C46"/>
    <w:rsid w:val="003C0373"/>
    <w:rsid w:val="003C4F38"/>
    <w:rsid w:val="003C55A5"/>
    <w:rsid w:val="003D59C7"/>
    <w:rsid w:val="003E42AF"/>
    <w:rsid w:val="003E4DD9"/>
    <w:rsid w:val="00405F2A"/>
    <w:rsid w:val="00416E27"/>
    <w:rsid w:val="00423F66"/>
    <w:rsid w:val="00426168"/>
    <w:rsid w:val="00427180"/>
    <w:rsid w:val="004312B3"/>
    <w:rsid w:val="00444743"/>
    <w:rsid w:val="0045338D"/>
    <w:rsid w:val="00462C36"/>
    <w:rsid w:val="0046745E"/>
    <w:rsid w:val="004728E3"/>
    <w:rsid w:val="0048145A"/>
    <w:rsid w:val="00490AD9"/>
    <w:rsid w:val="00492049"/>
    <w:rsid w:val="00495C0A"/>
    <w:rsid w:val="004B25FC"/>
    <w:rsid w:val="004E67B6"/>
    <w:rsid w:val="00501BD6"/>
    <w:rsid w:val="00504D76"/>
    <w:rsid w:val="00506E6E"/>
    <w:rsid w:val="005156F4"/>
    <w:rsid w:val="005303E8"/>
    <w:rsid w:val="0053622A"/>
    <w:rsid w:val="0054474E"/>
    <w:rsid w:val="00574165"/>
    <w:rsid w:val="00575029"/>
    <w:rsid w:val="00593089"/>
    <w:rsid w:val="005B4639"/>
    <w:rsid w:val="005B6E1D"/>
    <w:rsid w:val="005C3032"/>
    <w:rsid w:val="005C594B"/>
    <w:rsid w:val="005E3B16"/>
    <w:rsid w:val="005F1F1A"/>
    <w:rsid w:val="006103F0"/>
    <w:rsid w:val="00616631"/>
    <w:rsid w:val="00617028"/>
    <w:rsid w:val="006215EC"/>
    <w:rsid w:val="0062240D"/>
    <w:rsid w:val="00635245"/>
    <w:rsid w:val="00655072"/>
    <w:rsid w:val="0066452A"/>
    <w:rsid w:val="0066640E"/>
    <w:rsid w:val="00682A71"/>
    <w:rsid w:val="00682E29"/>
    <w:rsid w:val="00693937"/>
    <w:rsid w:val="006A382D"/>
    <w:rsid w:val="006B1980"/>
    <w:rsid w:val="006D3387"/>
    <w:rsid w:val="006E1623"/>
    <w:rsid w:val="006E4190"/>
    <w:rsid w:val="006E7F3A"/>
    <w:rsid w:val="006F0623"/>
    <w:rsid w:val="00700E4D"/>
    <w:rsid w:val="0070134D"/>
    <w:rsid w:val="007047A5"/>
    <w:rsid w:val="00706D7D"/>
    <w:rsid w:val="00731789"/>
    <w:rsid w:val="00742C60"/>
    <w:rsid w:val="0075055B"/>
    <w:rsid w:val="007766C0"/>
    <w:rsid w:val="00777692"/>
    <w:rsid w:val="00777F95"/>
    <w:rsid w:val="007833A7"/>
    <w:rsid w:val="00784AA0"/>
    <w:rsid w:val="007957F1"/>
    <w:rsid w:val="007B7B87"/>
    <w:rsid w:val="007C7A88"/>
    <w:rsid w:val="007D1493"/>
    <w:rsid w:val="007E24D4"/>
    <w:rsid w:val="007F105B"/>
    <w:rsid w:val="007F4587"/>
    <w:rsid w:val="007F61E8"/>
    <w:rsid w:val="007F7DFA"/>
    <w:rsid w:val="00805265"/>
    <w:rsid w:val="00817634"/>
    <w:rsid w:val="00820223"/>
    <w:rsid w:val="0082490B"/>
    <w:rsid w:val="0084537A"/>
    <w:rsid w:val="0085031F"/>
    <w:rsid w:val="00855982"/>
    <w:rsid w:val="008625DF"/>
    <w:rsid w:val="008714DD"/>
    <w:rsid w:val="00872609"/>
    <w:rsid w:val="008A2277"/>
    <w:rsid w:val="008D032C"/>
    <w:rsid w:val="008E06A4"/>
    <w:rsid w:val="008E6403"/>
    <w:rsid w:val="008E7C37"/>
    <w:rsid w:val="0090478A"/>
    <w:rsid w:val="00916A5D"/>
    <w:rsid w:val="00917926"/>
    <w:rsid w:val="00917DFD"/>
    <w:rsid w:val="00920DD3"/>
    <w:rsid w:val="00941FBD"/>
    <w:rsid w:val="00942A24"/>
    <w:rsid w:val="00952796"/>
    <w:rsid w:val="00957067"/>
    <w:rsid w:val="00974F1E"/>
    <w:rsid w:val="00974FC6"/>
    <w:rsid w:val="0098396D"/>
    <w:rsid w:val="009854A6"/>
    <w:rsid w:val="00994683"/>
    <w:rsid w:val="009974BD"/>
    <w:rsid w:val="009B3662"/>
    <w:rsid w:val="009B4258"/>
    <w:rsid w:val="009B71FF"/>
    <w:rsid w:val="009B7A27"/>
    <w:rsid w:val="009C0EC7"/>
    <w:rsid w:val="009F0086"/>
    <w:rsid w:val="00A0352D"/>
    <w:rsid w:val="00A10484"/>
    <w:rsid w:val="00A108CF"/>
    <w:rsid w:val="00A15169"/>
    <w:rsid w:val="00A16DA8"/>
    <w:rsid w:val="00A2359C"/>
    <w:rsid w:val="00A441AF"/>
    <w:rsid w:val="00A67B8A"/>
    <w:rsid w:val="00A7036E"/>
    <w:rsid w:val="00A7308F"/>
    <w:rsid w:val="00A807BE"/>
    <w:rsid w:val="00A85ECC"/>
    <w:rsid w:val="00A9014C"/>
    <w:rsid w:val="00A9329E"/>
    <w:rsid w:val="00A96B2E"/>
    <w:rsid w:val="00AA632E"/>
    <w:rsid w:val="00AB46E4"/>
    <w:rsid w:val="00AC6548"/>
    <w:rsid w:val="00B05A9D"/>
    <w:rsid w:val="00B22F7A"/>
    <w:rsid w:val="00B444D6"/>
    <w:rsid w:val="00B47970"/>
    <w:rsid w:val="00B52649"/>
    <w:rsid w:val="00B52715"/>
    <w:rsid w:val="00B56C31"/>
    <w:rsid w:val="00B63FFC"/>
    <w:rsid w:val="00B66F99"/>
    <w:rsid w:val="00B72011"/>
    <w:rsid w:val="00B809F4"/>
    <w:rsid w:val="00B825BB"/>
    <w:rsid w:val="00B91540"/>
    <w:rsid w:val="00BA69CD"/>
    <w:rsid w:val="00BC1735"/>
    <w:rsid w:val="00BC760B"/>
    <w:rsid w:val="00BD4C71"/>
    <w:rsid w:val="00BE1346"/>
    <w:rsid w:val="00BE7A74"/>
    <w:rsid w:val="00BF1CE2"/>
    <w:rsid w:val="00BF57E2"/>
    <w:rsid w:val="00C13871"/>
    <w:rsid w:val="00C36E81"/>
    <w:rsid w:val="00C37627"/>
    <w:rsid w:val="00C45B5F"/>
    <w:rsid w:val="00C54818"/>
    <w:rsid w:val="00C609AD"/>
    <w:rsid w:val="00C60A93"/>
    <w:rsid w:val="00C86364"/>
    <w:rsid w:val="00C90D5E"/>
    <w:rsid w:val="00CB648E"/>
    <w:rsid w:val="00CB762A"/>
    <w:rsid w:val="00CC00D9"/>
    <w:rsid w:val="00CD4598"/>
    <w:rsid w:val="00CD7520"/>
    <w:rsid w:val="00CF4380"/>
    <w:rsid w:val="00D00BB3"/>
    <w:rsid w:val="00D03596"/>
    <w:rsid w:val="00D054BA"/>
    <w:rsid w:val="00D16871"/>
    <w:rsid w:val="00D42211"/>
    <w:rsid w:val="00D45867"/>
    <w:rsid w:val="00D4612F"/>
    <w:rsid w:val="00D5410C"/>
    <w:rsid w:val="00D9014F"/>
    <w:rsid w:val="00DA203A"/>
    <w:rsid w:val="00DA6ECD"/>
    <w:rsid w:val="00DB4EAD"/>
    <w:rsid w:val="00DC4BBE"/>
    <w:rsid w:val="00DD5E43"/>
    <w:rsid w:val="00DE3FFC"/>
    <w:rsid w:val="00DE606E"/>
    <w:rsid w:val="00DF3072"/>
    <w:rsid w:val="00E02ADA"/>
    <w:rsid w:val="00E13EDA"/>
    <w:rsid w:val="00E22786"/>
    <w:rsid w:val="00E262DE"/>
    <w:rsid w:val="00E31A81"/>
    <w:rsid w:val="00E517E2"/>
    <w:rsid w:val="00E53BDA"/>
    <w:rsid w:val="00E53F78"/>
    <w:rsid w:val="00E53FDE"/>
    <w:rsid w:val="00E602FC"/>
    <w:rsid w:val="00E651A1"/>
    <w:rsid w:val="00E75A36"/>
    <w:rsid w:val="00E84E9C"/>
    <w:rsid w:val="00E92292"/>
    <w:rsid w:val="00EB56EF"/>
    <w:rsid w:val="00EC21F5"/>
    <w:rsid w:val="00EC35CE"/>
    <w:rsid w:val="00EE7C51"/>
    <w:rsid w:val="00EF2297"/>
    <w:rsid w:val="00F00BCD"/>
    <w:rsid w:val="00F04A2B"/>
    <w:rsid w:val="00F31E75"/>
    <w:rsid w:val="00F32EC9"/>
    <w:rsid w:val="00F428E3"/>
    <w:rsid w:val="00F56E08"/>
    <w:rsid w:val="00F76754"/>
    <w:rsid w:val="00F869D3"/>
    <w:rsid w:val="00F92286"/>
    <w:rsid w:val="00F96E3D"/>
    <w:rsid w:val="00FB3878"/>
    <w:rsid w:val="00FC0CE5"/>
    <w:rsid w:val="00FD12F5"/>
    <w:rsid w:val="00FD262C"/>
    <w:rsid w:val="00FD312F"/>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0B0034"/>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B00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gea.gov.au/data/fact-sheets/australias-gender-pay-gap-statist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omeninscienceaust.org/about" TargetMode="External"/><Relationship Id="rId17" Type="http://schemas.openxmlformats.org/officeDocument/2006/relationships/hyperlink" Target="https://www.chiefscientist.gov.au/wp-content/uploads/OCS-paper-13.pdf" TargetMode="External"/><Relationship Id="rId2" Type="http://schemas.openxmlformats.org/officeDocument/2006/relationships/customXml" Target="../customXml/item2.xml"/><Relationship Id="rId16" Type="http://schemas.openxmlformats.org/officeDocument/2006/relationships/hyperlink" Target="https://www.humanrights.gov.au/sites/default/files/AHRC_Submission_Inquiry_Gender_Segregation_Workplace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efscientist.gov.au/wp-content/uploads/OCS_Women_in_STEM_datasheet.pdf" TargetMode="External"/><Relationship Id="rId5" Type="http://schemas.openxmlformats.org/officeDocument/2006/relationships/numbering" Target="numbering.xml"/><Relationship Id="rId15" Type="http://schemas.openxmlformats.org/officeDocument/2006/relationships/hyperlink" Target="http://womensworkforceparticipation.pmc.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rights.gov.au/women-male-dominated-industries-toolkit-strateg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C9C08F7E634B3EB8A148032B36BE28"/>
        <w:category>
          <w:name w:val="General"/>
          <w:gallery w:val="placeholder"/>
        </w:category>
        <w:types>
          <w:type w:val="bbPlcHdr"/>
        </w:types>
        <w:behaviors>
          <w:behavior w:val="content"/>
        </w:behaviors>
        <w:guid w:val="{ACD8BC73-F321-42A5-AC7C-0D7B933999AF}"/>
      </w:docPartPr>
      <w:docPartBody>
        <w:p w:rsidR="00000000" w:rsidRDefault="007322B0" w:rsidP="007322B0">
          <w:pPr>
            <w:pStyle w:val="65C9C08F7E634B3EB8A148032B36BE28"/>
          </w:pPr>
          <w:r w:rsidRPr="00DF74B4">
            <w:rPr>
              <w:rStyle w:val="PlaceholderText"/>
            </w:rPr>
            <w:t>Choose an item.</w:t>
          </w:r>
        </w:p>
      </w:docPartBody>
    </w:docPart>
    <w:docPart>
      <w:docPartPr>
        <w:name w:val="9288DF7FD25341B29E3E6D2AA1AC8A20"/>
        <w:category>
          <w:name w:val="General"/>
          <w:gallery w:val="placeholder"/>
        </w:category>
        <w:types>
          <w:type w:val="bbPlcHdr"/>
        </w:types>
        <w:behaviors>
          <w:behavior w:val="content"/>
        </w:behaviors>
        <w:guid w:val="{18E82FC8-FB3E-49FF-B9E1-FB7B056587E6}"/>
      </w:docPartPr>
      <w:docPartBody>
        <w:p w:rsidR="00000000" w:rsidRDefault="007322B0" w:rsidP="007322B0">
          <w:pPr>
            <w:pStyle w:val="9288DF7FD25341B29E3E6D2AA1AC8A20"/>
          </w:pPr>
          <w:r w:rsidRPr="00DF74B4">
            <w:rPr>
              <w:rStyle w:val="PlaceholderText"/>
            </w:rPr>
            <w:t>Choose an item.</w:t>
          </w:r>
        </w:p>
      </w:docPartBody>
    </w:docPart>
    <w:docPart>
      <w:docPartPr>
        <w:name w:val="82D68DE57E554AC68F28499BBCD1CFC5"/>
        <w:category>
          <w:name w:val="General"/>
          <w:gallery w:val="placeholder"/>
        </w:category>
        <w:types>
          <w:type w:val="bbPlcHdr"/>
        </w:types>
        <w:behaviors>
          <w:behavior w:val="content"/>
        </w:behaviors>
        <w:guid w:val="{8A5629A2-BB1B-45E7-ABF0-AAA5E59BD6A1}"/>
      </w:docPartPr>
      <w:docPartBody>
        <w:p w:rsidR="00000000" w:rsidRDefault="007322B0" w:rsidP="007322B0">
          <w:pPr>
            <w:pStyle w:val="82D68DE57E554AC68F28499BBCD1CFC5"/>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0F1018"/>
    <w:rsid w:val="00252F2F"/>
    <w:rsid w:val="003D112A"/>
    <w:rsid w:val="003F5A45"/>
    <w:rsid w:val="004A5314"/>
    <w:rsid w:val="00502382"/>
    <w:rsid w:val="005E3D70"/>
    <w:rsid w:val="007322B0"/>
    <w:rsid w:val="00761235"/>
    <w:rsid w:val="008177BC"/>
    <w:rsid w:val="008B365A"/>
    <w:rsid w:val="0096485E"/>
    <w:rsid w:val="00C07848"/>
    <w:rsid w:val="00CD21F0"/>
    <w:rsid w:val="00D17DC9"/>
    <w:rsid w:val="00D73AED"/>
    <w:rsid w:val="00DD5669"/>
    <w:rsid w:val="00E57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2B0"/>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D365DEE02CEF41B3B4F8FEA5E4B1BF07">
    <w:name w:val="D365DEE02CEF41B3B4F8FEA5E4B1BF07"/>
    <w:rsid w:val="008177BC"/>
  </w:style>
  <w:style w:type="paragraph" w:customStyle="1" w:styleId="3BCA7BEB6C62482F834BC6EAF1A11198">
    <w:name w:val="3BCA7BEB6C62482F834BC6EAF1A11198"/>
    <w:rsid w:val="007322B0"/>
  </w:style>
  <w:style w:type="paragraph" w:customStyle="1" w:styleId="48FC5F5890A14BF8B5FE34F1A8938188">
    <w:name w:val="48FC5F5890A14BF8B5FE34F1A8938188"/>
    <w:rsid w:val="007322B0"/>
  </w:style>
  <w:style w:type="paragraph" w:customStyle="1" w:styleId="DA47381B2AD1483C8D5EC72F70D81ED4">
    <w:name w:val="DA47381B2AD1483C8D5EC72F70D81ED4"/>
    <w:rsid w:val="007322B0"/>
  </w:style>
  <w:style w:type="paragraph" w:customStyle="1" w:styleId="65C9C08F7E634B3EB8A148032B36BE28">
    <w:name w:val="65C9C08F7E634B3EB8A148032B36BE28"/>
    <w:rsid w:val="007322B0"/>
  </w:style>
  <w:style w:type="paragraph" w:customStyle="1" w:styleId="9288DF7FD25341B29E3E6D2AA1AC8A20">
    <w:name w:val="9288DF7FD25341B29E3E6D2AA1AC8A20"/>
    <w:rsid w:val="007322B0"/>
  </w:style>
  <w:style w:type="paragraph" w:customStyle="1" w:styleId="82D68DE57E554AC68F28499BBCD1CFC5">
    <w:name w:val="82D68DE57E554AC68F28499BBCD1CFC5"/>
    <w:rsid w:val="00732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9DD14-89A9-4FB7-9388-E9A069B2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5</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6</cp:revision>
  <dcterms:created xsi:type="dcterms:W3CDTF">2019-04-11T07:41:00Z</dcterms:created>
  <dcterms:modified xsi:type="dcterms:W3CDTF">2019-04-11T07:45:00Z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