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2BE8C" w14:textId="75910071" w:rsidR="008714DD" w:rsidRDefault="00123232" w:rsidP="004E67B6">
      <w:pPr>
        <w:spacing w:after="120"/>
        <w:jc w:val="center"/>
        <w:rPr>
          <w:b/>
          <w:sz w:val="48"/>
          <w:szCs w:val="48"/>
        </w:rPr>
      </w:pPr>
      <w:r>
        <w:rPr>
          <w:b/>
          <w:sz w:val="48"/>
          <w:szCs w:val="48"/>
        </w:rPr>
        <w:t>Election</w:t>
      </w:r>
      <w:r w:rsidR="005C3032" w:rsidRPr="00F32EC9">
        <w:rPr>
          <w:b/>
          <w:sz w:val="48"/>
          <w:szCs w:val="48"/>
        </w:rPr>
        <w:t xml:space="preserve"> 2019 </w:t>
      </w:r>
      <w:r w:rsidR="00297C09" w:rsidRPr="00F32EC9">
        <w:rPr>
          <w:b/>
          <w:sz w:val="48"/>
          <w:szCs w:val="48"/>
        </w:rPr>
        <w:t>–</w:t>
      </w:r>
      <w:r w:rsidR="00492049">
        <w:rPr>
          <w:b/>
          <w:sz w:val="48"/>
          <w:szCs w:val="48"/>
        </w:rPr>
        <w:t xml:space="preserve"> </w:t>
      </w:r>
      <w:r w:rsidR="006E7F3A">
        <w:rPr>
          <w:b/>
          <w:sz w:val="48"/>
          <w:szCs w:val="48"/>
        </w:rPr>
        <w:t>Economic and financial abuse</w:t>
      </w:r>
    </w:p>
    <w:p w14:paraId="71830B75" w14:textId="77777777" w:rsidR="00123232" w:rsidRDefault="00123232" w:rsidP="00952796">
      <w:pPr>
        <w:pStyle w:val="Heading1"/>
        <w:spacing w:before="0" w:after="120" w:line="276" w:lineRule="auto"/>
        <w:rPr>
          <w:color w:val="DE5C22"/>
        </w:rPr>
      </w:pPr>
    </w:p>
    <w:p w14:paraId="5D4924E0" w14:textId="25ACCEB7" w:rsidR="00952796" w:rsidRDefault="00952796" w:rsidP="00952796">
      <w:pPr>
        <w:pStyle w:val="Heading1"/>
        <w:spacing w:before="0" w:after="120" w:line="276" w:lineRule="auto"/>
        <w:rPr>
          <w:color w:val="DE5C22"/>
        </w:rPr>
      </w:pPr>
      <w:r w:rsidRPr="00EC21F5">
        <w:rPr>
          <w:color w:val="DE5C22"/>
        </w:rPr>
        <w:t>Why is this an issue for women?</w:t>
      </w:r>
    </w:p>
    <w:p w14:paraId="7DECE107" w14:textId="77777777" w:rsidR="002939B6" w:rsidRPr="002939B6" w:rsidRDefault="002939B6" w:rsidP="002939B6">
      <w:pPr>
        <w:pStyle w:val="ListParagraph"/>
        <w:numPr>
          <w:ilvl w:val="0"/>
          <w:numId w:val="16"/>
        </w:numPr>
        <w:ind w:left="284" w:hanging="284"/>
        <w:jc w:val="both"/>
        <w:rPr>
          <w:rFonts w:eastAsiaTheme="minorEastAsia" w:cs="Poppins"/>
          <w:color w:val="000000"/>
          <w:sz w:val="24"/>
          <w:szCs w:val="24"/>
          <w:lang w:val="en-US" w:eastAsia="ja-JP"/>
        </w:rPr>
      </w:pPr>
      <w:r w:rsidRPr="002939B6">
        <w:rPr>
          <w:rFonts w:eastAsiaTheme="minorEastAsia" w:cs="Poppins"/>
          <w:color w:val="000000"/>
          <w:sz w:val="24"/>
          <w:szCs w:val="24"/>
          <w:lang w:val="en-US" w:eastAsia="ja-JP"/>
        </w:rPr>
        <w:t>Economic a</w:t>
      </w:r>
      <w:bookmarkStart w:id="0" w:name="_GoBack"/>
      <w:bookmarkEnd w:id="0"/>
      <w:r w:rsidRPr="002939B6">
        <w:rPr>
          <w:rFonts w:eastAsiaTheme="minorEastAsia" w:cs="Poppins"/>
          <w:color w:val="000000"/>
          <w:sz w:val="24"/>
          <w:szCs w:val="24"/>
          <w:lang w:val="en-US" w:eastAsia="ja-JP"/>
        </w:rPr>
        <w:t>nd financial abuse is a form of intimate partner violence. It aims to limit a woman’s access to finances or resources in order to control her behavior and undermine her economic independence.</w:t>
      </w:r>
    </w:p>
    <w:p w14:paraId="0381D1FE" w14:textId="77777777" w:rsidR="002939B6" w:rsidRPr="002939B6" w:rsidRDefault="002939B6" w:rsidP="002939B6">
      <w:pPr>
        <w:pStyle w:val="ListParagraph"/>
        <w:jc w:val="both"/>
        <w:rPr>
          <w:rFonts w:eastAsiaTheme="minorEastAsia" w:cs="Poppins"/>
          <w:color w:val="000000"/>
          <w:sz w:val="24"/>
          <w:szCs w:val="24"/>
          <w:lang w:val="en-US" w:eastAsia="ja-JP"/>
        </w:rPr>
      </w:pPr>
    </w:p>
    <w:p w14:paraId="2661A7E9" w14:textId="49036A96" w:rsidR="002939B6" w:rsidRPr="00A90814" w:rsidRDefault="002939B6" w:rsidP="002939B6">
      <w:pPr>
        <w:pStyle w:val="ListParagraph"/>
        <w:numPr>
          <w:ilvl w:val="0"/>
          <w:numId w:val="16"/>
        </w:numPr>
        <w:ind w:left="284" w:hanging="284"/>
        <w:jc w:val="both"/>
        <w:rPr>
          <w:rFonts w:eastAsiaTheme="minorEastAsia" w:cs="Poppins"/>
          <w:color w:val="000000"/>
          <w:sz w:val="24"/>
          <w:szCs w:val="24"/>
          <w:lang w:val="en-US" w:eastAsia="ja-JP"/>
        </w:rPr>
      </w:pPr>
      <w:r w:rsidRPr="002939B6">
        <w:rPr>
          <w:rFonts w:cs="Poppins"/>
          <w:color w:val="000000"/>
          <w:sz w:val="24"/>
          <w:szCs w:val="24"/>
        </w:rPr>
        <w:t xml:space="preserve">Economic and financial abuse is widespread. </w:t>
      </w:r>
      <w:hyperlink r:id="rId11" w:history="1">
        <w:r w:rsidRPr="002939B6">
          <w:rPr>
            <w:rStyle w:val="Hyperlink"/>
            <w:rFonts w:eastAsiaTheme="minorEastAsia" w:cs="Poppins"/>
            <w:sz w:val="24"/>
            <w:szCs w:val="24"/>
            <w:lang w:val="en-US" w:eastAsia="ja-JP"/>
          </w:rPr>
          <w:t>Research</w:t>
        </w:r>
      </w:hyperlink>
      <w:r w:rsidRPr="002939B6">
        <w:rPr>
          <w:rFonts w:cs="Poppins"/>
          <w:color w:val="000000"/>
          <w:sz w:val="24"/>
          <w:szCs w:val="24"/>
        </w:rPr>
        <w:t xml:space="preserve"> suggests that 15.7% of women have experienced this type of abuse in their lifetimes. Some women are at greater risk; 63% of women who were experiencing high financial stress and 24% of women with a disability or long-term health condition had a history of economic and financial abuse.</w:t>
      </w:r>
    </w:p>
    <w:p w14:paraId="26F7EE4A" w14:textId="77777777" w:rsidR="00A90814" w:rsidRPr="00A90814" w:rsidRDefault="00A90814" w:rsidP="00A90814">
      <w:pPr>
        <w:pStyle w:val="ListParagraph"/>
        <w:rPr>
          <w:rFonts w:eastAsiaTheme="minorEastAsia" w:cs="Poppins"/>
          <w:color w:val="000000"/>
          <w:sz w:val="24"/>
          <w:szCs w:val="24"/>
          <w:lang w:val="en-US" w:eastAsia="ja-JP"/>
        </w:rPr>
      </w:pPr>
    </w:p>
    <w:p w14:paraId="231CE7DE" w14:textId="5271C45F" w:rsidR="00A90814" w:rsidRPr="00F151BF" w:rsidRDefault="00A90814" w:rsidP="002939B6">
      <w:pPr>
        <w:pStyle w:val="ListParagraph"/>
        <w:numPr>
          <w:ilvl w:val="0"/>
          <w:numId w:val="16"/>
        </w:numPr>
        <w:ind w:left="284" w:hanging="284"/>
        <w:jc w:val="both"/>
        <w:rPr>
          <w:rFonts w:eastAsiaTheme="minorEastAsia" w:cs="Poppins"/>
          <w:color w:val="000000"/>
          <w:sz w:val="24"/>
          <w:szCs w:val="24"/>
          <w:lang w:val="en-US" w:eastAsia="ja-JP"/>
        </w:rPr>
      </w:pPr>
      <w:r w:rsidRPr="00F151BF">
        <w:rPr>
          <w:rFonts w:eastAsiaTheme="minorEastAsia" w:cs="Poppins"/>
          <w:color w:val="000000"/>
          <w:sz w:val="24"/>
          <w:szCs w:val="24"/>
          <w:lang w:val="en-US" w:eastAsia="ja-JP"/>
        </w:rPr>
        <w:t xml:space="preserve">Older women are </w:t>
      </w:r>
      <w:r w:rsidR="0010405E" w:rsidRPr="00F151BF">
        <w:rPr>
          <w:rFonts w:eastAsiaTheme="minorEastAsia" w:cs="Poppins"/>
          <w:color w:val="000000"/>
          <w:sz w:val="24"/>
          <w:szCs w:val="24"/>
          <w:lang w:val="en-US" w:eastAsia="ja-JP"/>
        </w:rPr>
        <w:t xml:space="preserve">also particularly vulnerable. </w:t>
      </w:r>
      <w:r w:rsidRPr="00F151BF">
        <w:rPr>
          <w:rFonts w:eastAsiaTheme="minorEastAsia" w:cs="Poppins"/>
          <w:color w:val="000000"/>
          <w:sz w:val="24"/>
          <w:szCs w:val="24"/>
          <w:lang w:val="en-US" w:eastAsia="ja-JP"/>
        </w:rPr>
        <w:t xml:space="preserve">In 2014-15, the most commonly reported type of abuse to the </w:t>
      </w:r>
      <w:r w:rsidR="0010405E" w:rsidRPr="00F151BF">
        <w:rPr>
          <w:rFonts w:eastAsiaTheme="minorEastAsia" w:cs="Poppins"/>
          <w:color w:val="000000"/>
          <w:sz w:val="24"/>
          <w:szCs w:val="24"/>
          <w:lang w:val="en-US" w:eastAsia="ja-JP"/>
        </w:rPr>
        <w:t xml:space="preserve">Elder Abuse Prevention Unit </w:t>
      </w:r>
      <w:r w:rsidRPr="00F151BF">
        <w:rPr>
          <w:rFonts w:eastAsiaTheme="minorEastAsia" w:cs="Poppins"/>
          <w:color w:val="000000"/>
          <w:sz w:val="24"/>
          <w:szCs w:val="24"/>
          <w:lang w:val="en-US" w:eastAsia="ja-JP"/>
        </w:rPr>
        <w:t>helpline was financial abuse, accounting for 40% of reports</w:t>
      </w:r>
      <w:r w:rsidR="0092496B" w:rsidRPr="00F151BF">
        <w:rPr>
          <w:rFonts w:eastAsiaTheme="minorEastAsia" w:cs="Poppins"/>
          <w:color w:val="000000"/>
          <w:sz w:val="24"/>
          <w:szCs w:val="24"/>
          <w:lang w:val="en-US" w:eastAsia="ja-JP"/>
        </w:rPr>
        <w:t xml:space="preserve"> (</w:t>
      </w:r>
      <w:hyperlink r:id="rId12" w:history="1">
        <w:r w:rsidR="0092496B" w:rsidRPr="00F151BF">
          <w:rPr>
            <w:rStyle w:val="Hyperlink"/>
            <w:rFonts w:eastAsiaTheme="minorEastAsia" w:cs="Poppins"/>
            <w:sz w:val="24"/>
            <w:szCs w:val="24"/>
            <w:lang w:val="en-US" w:eastAsia="ja-JP"/>
          </w:rPr>
          <w:t xml:space="preserve">AIFS, </w:t>
        </w:r>
        <w:r w:rsidR="008F28FF" w:rsidRPr="00F151BF">
          <w:rPr>
            <w:rStyle w:val="Hyperlink"/>
            <w:rFonts w:eastAsiaTheme="minorEastAsia" w:cs="Poppins"/>
            <w:sz w:val="24"/>
            <w:szCs w:val="24"/>
            <w:lang w:val="en-US" w:eastAsia="ja-JP"/>
          </w:rPr>
          <w:t>2016</w:t>
        </w:r>
      </w:hyperlink>
      <w:r w:rsidR="008F28FF" w:rsidRPr="00F151BF">
        <w:rPr>
          <w:rFonts w:eastAsiaTheme="minorEastAsia" w:cs="Poppins"/>
          <w:color w:val="000000"/>
          <w:sz w:val="24"/>
          <w:szCs w:val="24"/>
          <w:lang w:val="en-US" w:eastAsia="ja-JP"/>
        </w:rPr>
        <w:t>).</w:t>
      </w:r>
    </w:p>
    <w:p w14:paraId="0B7356B0" w14:textId="77777777" w:rsidR="002939B6" w:rsidRPr="002939B6" w:rsidRDefault="002939B6" w:rsidP="002939B6">
      <w:pPr>
        <w:pStyle w:val="ListParagraph"/>
        <w:jc w:val="both"/>
        <w:rPr>
          <w:rFonts w:cs="Poppins"/>
          <w:color w:val="000000"/>
          <w:sz w:val="24"/>
          <w:szCs w:val="24"/>
        </w:rPr>
      </w:pPr>
    </w:p>
    <w:p w14:paraId="62D14486" w14:textId="77777777" w:rsidR="002939B6" w:rsidRPr="002939B6" w:rsidRDefault="002939B6" w:rsidP="002939B6">
      <w:pPr>
        <w:pStyle w:val="ListParagraph"/>
        <w:numPr>
          <w:ilvl w:val="0"/>
          <w:numId w:val="16"/>
        </w:numPr>
        <w:ind w:left="284" w:hanging="284"/>
        <w:jc w:val="both"/>
        <w:rPr>
          <w:rFonts w:eastAsiaTheme="minorEastAsia" w:cs="Poppins"/>
          <w:color w:val="000000"/>
          <w:sz w:val="24"/>
          <w:szCs w:val="24"/>
          <w:lang w:val="en-US" w:eastAsia="ja-JP"/>
        </w:rPr>
      </w:pPr>
      <w:r w:rsidRPr="002939B6">
        <w:rPr>
          <w:rFonts w:cs="Poppins"/>
          <w:color w:val="000000"/>
          <w:sz w:val="24"/>
          <w:szCs w:val="24"/>
        </w:rPr>
        <w:t xml:space="preserve">Economic and financial abuse is highly likely to be present alongside other forms of abuse such as sexual and physical abuse. It can continue long after the relationship has ended, making it difficult for women to leave abusive relationships and/or to achieve financial security post-separation. </w:t>
      </w:r>
    </w:p>
    <w:p w14:paraId="376C3C06" w14:textId="77777777" w:rsidR="002B4FBD" w:rsidRDefault="002B4FBD">
      <w:pPr>
        <w:rPr>
          <w:rFonts w:asciiTheme="majorHAnsi" w:eastAsiaTheme="majorEastAsia" w:hAnsiTheme="majorHAnsi" w:cstheme="majorBidi"/>
          <w:b/>
          <w:bCs/>
          <w:smallCaps/>
          <w:color w:val="F07F09" w:themeColor="accent1"/>
          <w:sz w:val="36"/>
          <w:szCs w:val="36"/>
          <w:lang w:eastAsia="en-GB"/>
        </w:rPr>
      </w:pPr>
      <w:r>
        <w:rPr>
          <w:color w:val="F07F09" w:themeColor="accent1"/>
          <w:lang w:eastAsia="en-GB"/>
        </w:rPr>
        <w:br w:type="page"/>
      </w:r>
    </w:p>
    <w:p w14:paraId="32EE9467" w14:textId="77777777" w:rsidR="001261D0" w:rsidRPr="00502A64" w:rsidRDefault="001261D0" w:rsidP="001261D0">
      <w:pPr>
        <w:keepNext/>
        <w:keepLines/>
        <w:pBdr>
          <w:bottom w:val="single" w:sz="4" w:space="1" w:color="595959" w:themeColor="text1" w:themeTint="A6"/>
        </w:pBdr>
        <w:spacing w:after="120" w:line="276" w:lineRule="auto"/>
        <w:outlineLvl w:val="0"/>
        <w:rPr>
          <w:rFonts w:asciiTheme="majorHAnsi" w:eastAsiaTheme="majorEastAsia" w:hAnsiTheme="majorHAnsi" w:cstheme="majorBidi"/>
          <w:b/>
          <w:bCs/>
          <w:smallCaps/>
          <w:color w:val="DE5C22"/>
          <w:sz w:val="36"/>
          <w:szCs w:val="36"/>
        </w:rPr>
      </w:pPr>
      <w:r w:rsidRPr="00502A64">
        <w:rPr>
          <w:rFonts w:asciiTheme="majorHAnsi" w:eastAsiaTheme="majorEastAsia" w:hAnsiTheme="majorHAnsi" w:cstheme="majorBidi"/>
          <w:b/>
          <w:bCs/>
          <w:smallCaps/>
          <w:color w:val="DE5C22"/>
          <w:sz w:val="36"/>
          <w:szCs w:val="36"/>
        </w:rPr>
        <w:lastRenderedPageBreak/>
        <w:t>Election commitments</w:t>
      </w:r>
    </w:p>
    <w:tbl>
      <w:tblPr>
        <w:tblStyle w:val="PlainTable4"/>
        <w:tblpPr w:leftFromText="180" w:rightFromText="180" w:vertAnchor="text" w:horzAnchor="page" w:tblpX="3466" w:tblpY="321"/>
        <w:tblW w:w="0" w:type="auto"/>
        <w:tblLook w:val="04A0" w:firstRow="1" w:lastRow="0" w:firstColumn="1" w:lastColumn="0" w:noHBand="0" w:noVBand="1"/>
      </w:tblPr>
      <w:tblGrid>
        <w:gridCol w:w="1982"/>
        <w:gridCol w:w="2129"/>
        <w:gridCol w:w="2268"/>
      </w:tblGrid>
      <w:tr w:rsidR="001261D0" w:rsidRPr="00502A64" w14:paraId="020ED5FC"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shd w:val="clear" w:color="auto" w:fill="F9B268" w:themeFill="accent1" w:themeFillTint="99"/>
          </w:tcPr>
          <w:p w14:paraId="05C00A57" w14:textId="77777777" w:rsidR="001261D0" w:rsidRPr="00502A64" w:rsidRDefault="001261D0" w:rsidP="00555D83">
            <w:pPr>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Full implementation</w:t>
            </w:r>
          </w:p>
        </w:tc>
        <w:tc>
          <w:tcPr>
            <w:tcW w:w="2129" w:type="dxa"/>
            <w:shd w:val="clear" w:color="auto" w:fill="FDE5CC" w:themeFill="accent1" w:themeFillTint="33"/>
          </w:tcPr>
          <w:p w14:paraId="335953B1" w14:textId="77777777" w:rsidR="001261D0" w:rsidRPr="00502A64" w:rsidRDefault="001261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Partial implementation</w:t>
            </w:r>
          </w:p>
        </w:tc>
        <w:tc>
          <w:tcPr>
            <w:tcW w:w="2268" w:type="dxa"/>
          </w:tcPr>
          <w:p w14:paraId="04EC8DF6" w14:textId="77777777" w:rsidR="001261D0" w:rsidRPr="00502A64" w:rsidRDefault="001261D0" w:rsidP="00555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n-GB"/>
              </w:rPr>
            </w:pPr>
            <w:r w:rsidRPr="00502A64">
              <w:rPr>
                <w:rFonts w:ascii="Calibri" w:eastAsia="Times New Roman" w:hAnsi="Calibri" w:cs="Calibri"/>
                <w:sz w:val="18"/>
                <w:szCs w:val="18"/>
                <w:lang w:eastAsia="en-GB"/>
              </w:rPr>
              <w:t>No or negative response</w:t>
            </w:r>
          </w:p>
        </w:tc>
      </w:tr>
    </w:tbl>
    <w:p w14:paraId="0E33E031" w14:textId="77777777" w:rsidR="001261D0" w:rsidRPr="00502A64" w:rsidRDefault="001261D0" w:rsidP="001261D0">
      <w:r w:rsidRPr="00502A64">
        <w:t>The table below sets out how fully parties’ current election commitments address NFAW recommendations:</w:t>
      </w:r>
    </w:p>
    <w:tbl>
      <w:tblPr>
        <w:tblStyle w:val="TableGrid3"/>
        <w:tblW w:w="0" w:type="auto"/>
        <w:tblLook w:val="04A0" w:firstRow="1" w:lastRow="0" w:firstColumn="1" w:lastColumn="0" w:noHBand="0" w:noVBand="1"/>
      </w:tblPr>
      <w:tblGrid>
        <w:gridCol w:w="3116"/>
        <w:gridCol w:w="3117"/>
        <w:gridCol w:w="3117"/>
      </w:tblGrid>
      <w:tr w:rsidR="001261D0" w:rsidRPr="00502A64" w14:paraId="017AC4AD" w14:textId="77777777" w:rsidTr="00555D83">
        <w:tc>
          <w:tcPr>
            <w:tcW w:w="9350" w:type="dxa"/>
            <w:gridSpan w:val="3"/>
            <w:shd w:val="clear" w:color="auto" w:fill="ED7D31"/>
          </w:tcPr>
          <w:p w14:paraId="772C81C1" w14:textId="77777777" w:rsidR="001261D0" w:rsidRPr="00502A64" w:rsidRDefault="00126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261D0" w:rsidRPr="00502A64" w14:paraId="3941A51F" w14:textId="77777777" w:rsidTr="00555D83">
        <w:tc>
          <w:tcPr>
            <w:tcW w:w="9350" w:type="dxa"/>
            <w:gridSpan w:val="3"/>
          </w:tcPr>
          <w:p w14:paraId="5DD7C230" w14:textId="5D5E7706" w:rsidR="001261D0" w:rsidRPr="00502A64" w:rsidRDefault="001261D0" w:rsidP="00555D83">
            <w:pPr>
              <w:rPr>
                <w:rFonts w:ascii="Calibri" w:eastAsia="Times New Roman" w:hAnsi="Calibri" w:cs="Calibri"/>
                <w:b/>
                <w:sz w:val="20"/>
                <w:szCs w:val="20"/>
                <w:lang w:eastAsia="en-GB"/>
              </w:rPr>
            </w:pPr>
            <w:r w:rsidRPr="007C7A88">
              <w:rPr>
                <w:rFonts w:ascii="Calibri" w:eastAsia="Times New Roman" w:hAnsi="Calibri" w:cs="Times New Roman"/>
                <w:sz w:val="20"/>
                <w:szCs w:val="20"/>
                <w:lang w:val="en-US"/>
              </w:rPr>
              <w:t>Leading work with state and territory governments, the Commonwealth needs to identify key national priorities and the most effective strategies to address the impacts of and issues relating to economic and financial abuse – prioritizing those associated with older women, women with disability, Indigenous and CALD women</w:t>
            </w:r>
            <w:r>
              <w:rPr>
                <w:rFonts w:ascii="Calibri" w:eastAsia="Times New Roman" w:hAnsi="Calibri" w:cs="Times New Roman"/>
                <w:sz w:val="20"/>
                <w:szCs w:val="20"/>
                <w:lang w:val="en-US"/>
              </w:rPr>
              <w:t>.</w:t>
            </w:r>
          </w:p>
        </w:tc>
      </w:tr>
      <w:tr w:rsidR="001261D0" w:rsidRPr="00502A64" w14:paraId="1142345E" w14:textId="77777777" w:rsidTr="00555D83">
        <w:trPr>
          <w:trHeight w:val="248"/>
        </w:trPr>
        <w:tc>
          <w:tcPr>
            <w:tcW w:w="9350" w:type="dxa"/>
            <w:gridSpan w:val="3"/>
            <w:shd w:val="clear" w:color="auto" w:fill="FDE5CC" w:themeFill="accent1" w:themeFillTint="33"/>
          </w:tcPr>
          <w:p w14:paraId="26687AF8"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261D0" w:rsidRPr="00502A64" w14:paraId="6BF6BA82" w14:textId="77777777" w:rsidTr="00555D83">
        <w:trPr>
          <w:trHeight w:val="248"/>
        </w:trPr>
        <w:tc>
          <w:tcPr>
            <w:tcW w:w="3116" w:type="dxa"/>
            <w:shd w:val="clear" w:color="auto" w:fill="FFFFFF" w:themeFill="background1"/>
          </w:tcPr>
          <w:p w14:paraId="33DFBD6F"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29732983"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420C466E"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1261D0" w:rsidRPr="00502A64" w14:paraId="0E494790" w14:textId="77777777" w:rsidTr="001261D0">
        <w:trPr>
          <w:trHeight w:val="247"/>
        </w:trPr>
        <w:tc>
          <w:tcPr>
            <w:tcW w:w="3116" w:type="dxa"/>
          </w:tcPr>
          <w:p w14:paraId="735DF12E" w14:textId="77777777" w:rsidR="001261D0" w:rsidRPr="00502A64" w:rsidRDefault="001261D0" w:rsidP="00555D83">
            <w:pPr>
              <w:rPr>
                <w:rFonts w:ascii="Calibri" w:eastAsia="Times New Roman" w:hAnsi="Calibri" w:cs="Calibri"/>
                <w:b/>
                <w:sz w:val="20"/>
                <w:szCs w:val="20"/>
                <w:lang w:eastAsia="en-GB"/>
              </w:rPr>
            </w:pPr>
          </w:p>
          <w:p w14:paraId="75FA5789" w14:textId="77777777" w:rsidR="001261D0" w:rsidRPr="00502A64" w:rsidRDefault="001261D0" w:rsidP="00555D83">
            <w:pPr>
              <w:rPr>
                <w:rFonts w:ascii="Calibri" w:eastAsia="Times New Roman" w:hAnsi="Calibri" w:cs="Calibri"/>
                <w:b/>
                <w:sz w:val="20"/>
                <w:szCs w:val="20"/>
                <w:lang w:eastAsia="en-GB"/>
              </w:rPr>
            </w:pPr>
          </w:p>
        </w:tc>
        <w:tc>
          <w:tcPr>
            <w:tcW w:w="3117" w:type="dxa"/>
            <w:shd w:val="clear" w:color="auto" w:fill="FDE5CC" w:themeFill="accent1" w:themeFillTint="33"/>
          </w:tcPr>
          <w:p w14:paraId="1FFD1D48" w14:textId="3F191B2D" w:rsidR="001261D0" w:rsidRPr="00502A64" w:rsidRDefault="001261D0" w:rsidP="00555D83">
            <w:pPr>
              <w:rPr>
                <w:rFonts w:ascii="Calibri" w:eastAsia="Times New Roman" w:hAnsi="Calibri" w:cs="Calibri"/>
                <w:b/>
                <w:sz w:val="20"/>
                <w:szCs w:val="20"/>
                <w:lang w:eastAsia="en-GB"/>
              </w:rPr>
            </w:pPr>
            <w:r>
              <w:rPr>
                <w:rFonts w:ascii="Calibri" w:eastAsia="Times New Roman" w:hAnsi="Calibri" w:cs="Times New Roman"/>
                <w:sz w:val="20"/>
                <w:szCs w:val="20"/>
              </w:rPr>
              <w:t>The budget prioritise</w:t>
            </w:r>
            <w:r w:rsidR="000F6EEE">
              <w:rPr>
                <w:rFonts w:ascii="Calibri" w:eastAsia="Times New Roman" w:hAnsi="Calibri" w:cs="Times New Roman"/>
                <w:sz w:val="20"/>
                <w:szCs w:val="20"/>
              </w:rPr>
              <w:t>d</w:t>
            </w:r>
            <w:r>
              <w:rPr>
                <w:rFonts w:ascii="Calibri" w:eastAsia="Times New Roman" w:hAnsi="Calibri" w:cs="Times New Roman"/>
                <w:sz w:val="20"/>
                <w:szCs w:val="20"/>
              </w:rPr>
              <w:t xml:space="preserve"> responses to domestic and family violence, and specifically mention</w:t>
            </w:r>
            <w:r w:rsidR="000F6EEE">
              <w:rPr>
                <w:rFonts w:ascii="Calibri" w:eastAsia="Times New Roman" w:hAnsi="Calibri" w:cs="Times New Roman"/>
                <w:sz w:val="20"/>
                <w:szCs w:val="20"/>
              </w:rPr>
              <w:t>ed</w:t>
            </w:r>
            <w:r>
              <w:rPr>
                <w:rFonts w:ascii="Calibri" w:eastAsia="Times New Roman" w:hAnsi="Calibri" w:cs="Times New Roman"/>
                <w:sz w:val="20"/>
                <w:szCs w:val="20"/>
              </w:rPr>
              <w:t xml:space="preserve"> addressing financial abuse: “$2.0 million for the Office for Women to support the development of strategies for the prevention of financial abuse.” There are also specific mentions of the needs of women with a disability and Indigenous communities pertaining to domestic and family violence. However, the commitment to addressing economic abuse is not linked to any tangible outputs, and the financial commitment appears low for a national strategy.</w:t>
            </w:r>
          </w:p>
        </w:tc>
        <w:tc>
          <w:tcPr>
            <w:tcW w:w="3117" w:type="dxa"/>
            <w:shd w:val="clear" w:color="auto" w:fill="FFFFFF" w:themeFill="background1"/>
          </w:tcPr>
          <w:p w14:paraId="4C590608" w14:textId="77777777" w:rsidR="001261D0" w:rsidRPr="00502A64" w:rsidRDefault="001261D0" w:rsidP="00555D83">
            <w:pPr>
              <w:rPr>
                <w:rFonts w:ascii="Calibri" w:eastAsia="Times New Roman" w:hAnsi="Calibri" w:cs="Calibri"/>
                <w:b/>
                <w:sz w:val="20"/>
                <w:szCs w:val="20"/>
                <w:lang w:eastAsia="en-GB"/>
              </w:rPr>
            </w:pPr>
          </w:p>
        </w:tc>
      </w:tr>
      <w:tr w:rsidR="001261D0" w:rsidRPr="00502A64" w14:paraId="563C6B24" w14:textId="77777777" w:rsidTr="00555D83">
        <w:tc>
          <w:tcPr>
            <w:tcW w:w="9350" w:type="dxa"/>
            <w:gridSpan w:val="3"/>
            <w:shd w:val="clear" w:color="auto" w:fill="ED7D31"/>
          </w:tcPr>
          <w:p w14:paraId="2C4B0CF2" w14:textId="77777777" w:rsidR="001261D0" w:rsidRPr="00502A64" w:rsidRDefault="001261D0" w:rsidP="00555D83">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1261D0" w:rsidRPr="00502A64" w14:paraId="4D8FF9BB" w14:textId="77777777" w:rsidTr="00555D83">
        <w:tc>
          <w:tcPr>
            <w:tcW w:w="9350" w:type="dxa"/>
            <w:gridSpan w:val="3"/>
          </w:tcPr>
          <w:p w14:paraId="66E72C00" w14:textId="4348C0DA" w:rsidR="001261D0" w:rsidRPr="00502A64" w:rsidRDefault="004C28DC" w:rsidP="00555D83">
            <w:pPr>
              <w:rPr>
                <w:rFonts w:ascii="Calibri" w:eastAsia="Times New Roman" w:hAnsi="Calibri" w:cs="Times New Roman"/>
                <w:sz w:val="20"/>
                <w:szCs w:val="20"/>
              </w:rPr>
            </w:pPr>
            <w:r>
              <w:rPr>
                <w:rFonts w:ascii="Calibri" w:eastAsia="Times New Roman" w:hAnsi="Calibri" w:cs="Times New Roman"/>
                <w:sz w:val="20"/>
                <w:szCs w:val="20"/>
                <w:lang w:val="en-US"/>
              </w:rPr>
              <w:t>T</w:t>
            </w:r>
            <w:r w:rsidRPr="00CC00D9">
              <w:rPr>
                <w:rFonts w:ascii="Calibri" w:eastAsia="Times New Roman" w:hAnsi="Calibri" w:cs="Times New Roman"/>
                <w:sz w:val="20"/>
                <w:szCs w:val="20"/>
                <w:lang w:val="en-US"/>
              </w:rPr>
              <w:t>he Commonwealth to rigorously assess the risk of its own Commonwealth policies or programs contributing to the financial abuse of women through systems which are unsupportive of women facing economic abuse</w:t>
            </w:r>
            <w:r>
              <w:rPr>
                <w:rFonts w:ascii="Calibri" w:eastAsia="Times New Roman" w:hAnsi="Calibri" w:cs="Times New Roman"/>
                <w:sz w:val="20"/>
                <w:szCs w:val="20"/>
                <w:lang w:val="en-US"/>
              </w:rPr>
              <w:t>.</w:t>
            </w:r>
          </w:p>
        </w:tc>
      </w:tr>
      <w:tr w:rsidR="001261D0" w:rsidRPr="00502A64" w14:paraId="00CC4F50" w14:textId="77777777" w:rsidTr="00555D83">
        <w:trPr>
          <w:trHeight w:val="248"/>
        </w:trPr>
        <w:tc>
          <w:tcPr>
            <w:tcW w:w="9350" w:type="dxa"/>
            <w:gridSpan w:val="3"/>
            <w:shd w:val="clear" w:color="auto" w:fill="FDE5CC" w:themeFill="accent1" w:themeFillTint="33"/>
          </w:tcPr>
          <w:p w14:paraId="276C4CD5" w14:textId="77777777" w:rsidR="001261D0" w:rsidRPr="00502A64" w:rsidRDefault="001261D0" w:rsidP="00555D83">
            <w:pPr>
              <w:jc w:val="center"/>
              <w:rPr>
                <w:rFonts w:ascii="Calibri" w:eastAsia="Times New Roman" w:hAnsi="Calibri" w:cs="Calibri"/>
                <w:b/>
                <w:color w:val="FFFFFF"/>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1261D0" w:rsidRPr="00502A64" w14:paraId="56DBF070" w14:textId="77777777" w:rsidTr="00555D83">
        <w:trPr>
          <w:trHeight w:val="248"/>
        </w:trPr>
        <w:tc>
          <w:tcPr>
            <w:tcW w:w="3116" w:type="dxa"/>
            <w:shd w:val="clear" w:color="auto" w:fill="FFFFFF" w:themeFill="background1"/>
          </w:tcPr>
          <w:p w14:paraId="390B71ED"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071E5DFB"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33080CB3" w14:textId="77777777" w:rsidR="001261D0" w:rsidRPr="00502A64" w:rsidRDefault="001261D0" w:rsidP="00555D83">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C28DC" w:rsidRPr="00502A64" w14:paraId="1443FF46" w14:textId="77777777" w:rsidTr="004C28DC">
        <w:trPr>
          <w:trHeight w:val="247"/>
        </w:trPr>
        <w:tc>
          <w:tcPr>
            <w:tcW w:w="3116" w:type="dxa"/>
            <w:shd w:val="clear" w:color="auto" w:fill="FFFFFF" w:themeFill="background1"/>
          </w:tcPr>
          <w:p w14:paraId="7B769BA5" w14:textId="77777777" w:rsidR="004C28DC" w:rsidRPr="00502A64" w:rsidRDefault="004C28DC" w:rsidP="004C28DC">
            <w:pPr>
              <w:rPr>
                <w:rFonts w:ascii="Calibri" w:eastAsia="Times New Roman" w:hAnsi="Calibri" w:cs="Calibri"/>
                <w:b/>
                <w:sz w:val="20"/>
                <w:szCs w:val="20"/>
                <w:lang w:eastAsia="en-GB"/>
              </w:rPr>
            </w:pPr>
          </w:p>
          <w:p w14:paraId="103E0AA5" w14:textId="77777777" w:rsidR="004C28DC" w:rsidRPr="00502A64" w:rsidRDefault="004C28DC" w:rsidP="004C28DC">
            <w:pPr>
              <w:rPr>
                <w:rFonts w:ascii="Calibri" w:eastAsia="Times New Roman" w:hAnsi="Calibri" w:cs="Calibri"/>
                <w:b/>
                <w:sz w:val="20"/>
                <w:szCs w:val="20"/>
                <w:lang w:eastAsia="en-GB"/>
              </w:rPr>
            </w:pPr>
          </w:p>
        </w:tc>
        <w:tc>
          <w:tcPr>
            <w:tcW w:w="3117" w:type="dxa"/>
            <w:shd w:val="clear" w:color="auto" w:fill="FFFFFF" w:themeFill="background1"/>
          </w:tcPr>
          <w:p w14:paraId="372B1F9A" w14:textId="41346F34" w:rsidR="004C28DC" w:rsidRPr="00502A64" w:rsidRDefault="004C28DC" w:rsidP="004C28DC">
            <w:pPr>
              <w:rPr>
                <w:rFonts w:ascii="Calibri" w:eastAsia="Times New Roman" w:hAnsi="Calibri" w:cs="Calibri"/>
                <w:b/>
                <w:sz w:val="20"/>
                <w:szCs w:val="20"/>
                <w:lang w:eastAsia="en-GB"/>
              </w:rPr>
            </w:pPr>
          </w:p>
        </w:tc>
        <w:tc>
          <w:tcPr>
            <w:tcW w:w="3117" w:type="dxa"/>
            <w:shd w:val="clear" w:color="auto" w:fill="FFFFFF" w:themeFill="background1"/>
          </w:tcPr>
          <w:p w14:paraId="0C68319D" w14:textId="77777777" w:rsidR="004C28DC" w:rsidRPr="00502A64" w:rsidRDefault="004C28DC" w:rsidP="004C28DC">
            <w:pPr>
              <w:rPr>
                <w:rFonts w:ascii="Calibri" w:eastAsia="Times New Roman" w:hAnsi="Calibri" w:cs="Calibri"/>
                <w:b/>
                <w:sz w:val="20"/>
                <w:szCs w:val="20"/>
                <w:lang w:eastAsia="en-GB"/>
              </w:rPr>
            </w:pPr>
          </w:p>
        </w:tc>
      </w:tr>
      <w:tr w:rsidR="004C28DC" w:rsidRPr="00502A64" w14:paraId="4045A9C2" w14:textId="77777777" w:rsidTr="00555D83">
        <w:tc>
          <w:tcPr>
            <w:tcW w:w="9350" w:type="dxa"/>
            <w:gridSpan w:val="3"/>
            <w:shd w:val="clear" w:color="auto" w:fill="ED7D31"/>
          </w:tcPr>
          <w:p w14:paraId="0FA4CC7E" w14:textId="77777777" w:rsidR="004C28DC" w:rsidRPr="00502A64" w:rsidRDefault="004C28DC" w:rsidP="004C28DC">
            <w:pPr>
              <w:jc w:val="center"/>
              <w:rPr>
                <w:rFonts w:ascii="Calibri" w:eastAsia="Times New Roman" w:hAnsi="Calibri" w:cs="Calibri"/>
                <w:b/>
                <w:sz w:val="24"/>
                <w:szCs w:val="24"/>
                <w:lang w:eastAsia="en-GB"/>
              </w:rPr>
            </w:pPr>
            <w:bookmarkStart w:id="1" w:name="_Hlk5534910"/>
            <w:r w:rsidRPr="00502A64">
              <w:rPr>
                <w:rFonts w:ascii="Calibri" w:eastAsia="Times New Roman" w:hAnsi="Calibri" w:cs="Calibri"/>
                <w:b/>
                <w:color w:val="FFFFFF"/>
                <w:sz w:val="24"/>
                <w:szCs w:val="24"/>
                <w:lang w:eastAsia="en-GB"/>
              </w:rPr>
              <w:t>NFAW RECOMMENDATION</w:t>
            </w:r>
          </w:p>
        </w:tc>
      </w:tr>
      <w:tr w:rsidR="004C28DC" w:rsidRPr="00502A64" w14:paraId="2BA79B0F" w14:textId="77777777" w:rsidTr="00555D83">
        <w:tc>
          <w:tcPr>
            <w:tcW w:w="9350" w:type="dxa"/>
            <w:gridSpan w:val="3"/>
          </w:tcPr>
          <w:p w14:paraId="4B8E42DB" w14:textId="5C98A6C0" w:rsidR="004C28DC" w:rsidRPr="00502A64" w:rsidRDefault="004C28DC" w:rsidP="004C28DC">
            <w:pPr>
              <w:rPr>
                <w:rFonts w:cstheme="minorHAnsi"/>
                <w:sz w:val="20"/>
                <w:szCs w:val="20"/>
              </w:rPr>
            </w:pPr>
            <w:r w:rsidRPr="00392CED">
              <w:rPr>
                <w:rFonts w:ascii="Calibri" w:eastAsia="Times New Roman" w:hAnsi="Calibri" w:cs="Times New Roman"/>
                <w:sz w:val="20"/>
                <w:szCs w:val="20"/>
                <w:lang w:val="en-US"/>
              </w:rPr>
              <w:t>The Commonwealth should undertake an expert, independent review of its activities to identify key points where Commonwealth policies and programs contribute to the financial abuse of women.</w:t>
            </w:r>
          </w:p>
        </w:tc>
      </w:tr>
      <w:tr w:rsidR="004C28DC" w:rsidRPr="00502A64" w14:paraId="54B6A30C" w14:textId="77777777" w:rsidTr="00555D83">
        <w:trPr>
          <w:trHeight w:val="248"/>
        </w:trPr>
        <w:tc>
          <w:tcPr>
            <w:tcW w:w="9350" w:type="dxa"/>
            <w:gridSpan w:val="3"/>
            <w:shd w:val="clear" w:color="auto" w:fill="FDE5CC" w:themeFill="accent1" w:themeFillTint="33"/>
          </w:tcPr>
          <w:p w14:paraId="57F45D93"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C28DC" w:rsidRPr="00502A64" w14:paraId="026659C4" w14:textId="77777777" w:rsidTr="00555D83">
        <w:trPr>
          <w:trHeight w:val="248"/>
        </w:trPr>
        <w:tc>
          <w:tcPr>
            <w:tcW w:w="3116" w:type="dxa"/>
            <w:shd w:val="clear" w:color="auto" w:fill="FFFFFF" w:themeFill="background1"/>
          </w:tcPr>
          <w:p w14:paraId="7D99EA9B"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14CA480E"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2F3AEB6C"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C28DC" w:rsidRPr="00502A64" w14:paraId="79300943" w14:textId="77777777" w:rsidTr="004C28DC">
        <w:trPr>
          <w:trHeight w:val="247"/>
        </w:trPr>
        <w:tc>
          <w:tcPr>
            <w:tcW w:w="3116" w:type="dxa"/>
            <w:shd w:val="clear" w:color="auto" w:fill="FFFFFF" w:themeFill="background1"/>
          </w:tcPr>
          <w:p w14:paraId="2F20B408" w14:textId="77777777" w:rsidR="004C28DC" w:rsidRPr="00502A64" w:rsidRDefault="004C28DC" w:rsidP="004C28DC">
            <w:pPr>
              <w:rPr>
                <w:rFonts w:ascii="Calibri" w:eastAsia="Times New Roman" w:hAnsi="Calibri" w:cs="Calibri"/>
                <w:b/>
                <w:sz w:val="20"/>
                <w:szCs w:val="20"/>
                <w:lang w:eastAsia="en-GB"/>
              </w:rPr>
            </w:pPr>
          </w:p>
          <w:p w14:paraId="14A753E7" w14:textId="77777777" w:rsidR="004C28DC" w:rsidRPr="00502A64" w:rsidRDefault="004C28DC" w:rsidP="004C28DC">
            <w:pPr>
              <w:rPr>
                <w:rFonts w:ascii="Calibri" w:eastAsia="Times New Roman" w:hAnsi="Calibri" w:cs="Calibri"/>
                <w:b/>
                <w:sz w:val="20"/>
                <w:szCs w:val="20"/>
                <w:lang w:eastAsia="en-GB"/>
              </w:rPr>
            </w:pPr>
          </w:p>
        </w:tc>
        <w:tc>
          <w:tcPr>
            <w:tcW w:w="3117" w:type="dxa"/>
            <w:shd w:val="clear" w:color="auto" w:fill="FFFFFF" w:themeFill="background1"/>
          </w:tcPr>
          <w:p w14:paraId="724A72D9" w14:textId="11F39D30" w:rsidR="004C28DC" w:rsidRPr="00502A64" w:rsidRDefault="004C28DC" w:rsidP="004C28DC">
            <w:pPr>
              <w:rPr>
                <w:rFonts w:ascii="Calibri" w:eastAsia="Times New Roman" w:hAnsi="Calibri" w:cs="Calibri"/>
                <w:b/>
                <w:sz w:val="20"/>
                <w:szCs w:val="20"/>
                <w:lang w:eastAsia="en-GB"/>
              </w:rPr>
            </w:pPr>
          </w:p>
        </w:tc>
        <w:tc>
          <w:tcPr>
            <w:tcW w:w="3117" w:type="dxa"/>
            <w:shd w:val="clear" w:color="auto" w:fill="FFFFFF" w:themeFill="background1"/>
          </w:tcPr>
          <w:p w14:paraId="2D24D5EF" w14:textId="77777777" w:rsidR="004C28DC" w:rsidRPr="00502A64" w:rsidRDefault="004C28DC" w:rsidP="004C28DC">
            <w:pPr>
              <w:rPr>
                <w:rFonts w:ascii="Calibri" w:eastAsia="Times New Roman" w:hAnsi="Calibri" w:cs="Calibri"/>
                <w:b/>
                <w:sz w:val="20"/>
                <w:szCs w:val="20"/>
                <w:lang w:eastAsia="en-GB"/>
              </w:rPr>
            </w:pPr>
          </w:p>
        </w:tc>
      </w:tr>
      <w:bookmarkEnd w:id="1"/>
      <w:tr w:rsidR="004C28DC" w:rsidRPr="00502A64" w14:paraId="3232FB00" w14:textId="77777777" w:rsidTr="00555D83">
        <w:tc>
          <w:tcPr>
            <w:tcW w:w="9350" w:type="dxa"/>
            <w:gridSpan w:val="3"/>
            <w:shd w:val="clear" w:color="auto" w:fill="ED7D31"/>
          </w:tcPr>
          <w:p w14:paraId="42E04E91" w14:textId="0494000C" w:rsidR="004C28DC" w:rsidRPr="00502A64" w:rsidRDefault="004C28DC" w:rsidP="004C28DC">
            <w:pPr>
              <w:jc w:val="center"/>
              <w:rPr>
                <w:rFonts w:ascii="Calibri" w:eastAsia="Times New Roman" w:hAnsi="Calibri" w:cs="Calibri"/>
                <w:b/>
                <w:sz w:val="24"/>
                <w:szCs w:val="24"/>
                <w:lang w:eastAsia="en-GB"/>
              </w:rPr>
            </w:pPr>
            <w:r w:rsidRPr="00502A64">
              <w:rPr>
                <w:rFonts w:ascii="Calibri" w:eastAsia="Times New Roman" w:hAnsi="Calibri" w:cs="Calibri"/>
                <w:b/>
                <w:color w:val="FFFFFF"/>
                <w:sz w:val="24"/>
                <w:szCs w:val="24"/>
                <w:lang w:eastAsia="en-GB"/>
              </w:rPr>
              <w:t>NFAW RECOMMENDATION</w:t>
            </w:r>
          </w:p>
        </w:tc>
      </w:tr>
      <w:tr w:rsidR="004C28DC" w:rsidRPr="00502A64" w14:paraId="27F12276" w14:textId="77777777" w:rsidTr="00555D83">
        <w:tc>
          <w:tcPr>
            <w:tcW w:w="9350" w:type="dxa"/>
            <w:gridSpan w:val="3"/>
          </w:tcPr>
          <w:p w14:paraId="68D3FF2C" w14:textId="69A20837" w:rsidR="004C28DC" w:rsidRPr="00502A64" w:rsidRDefault="004C28DC" w:rsidP="004C28DC">
            <w:pPr>
              <w:rPr>
                <w:rFonts w:ascii="Calibri" w:eastAsia="Times New Roman" w:hAnsi="Calibri" w:cs="Calibri"/>
                <w:b/>
                <w:sz w:val="20"/>
                <w:szCs w:val="20"/>
                <w:lang w:eastAsia="en-GB"/>
              </w:rPr>
            </w:pPr>
            <w:r w:rsidRPr="00F151BF">
              <w:rPr>
                <w:rFonts w:ascii="Calibri" w:eastAsia="Times New Roman" w:hAnsi="Calibri" w:cs="Times New Roman"/>
                <w:sz w:val="20"/>
                <w:szCs w:val="20"/>
                <w:lang w:val="en-US"/>
              </w:rPr>
              <w:t>Funding of community education programs focused on identifying, reporting and protecting elder abuse cases.</w:t>
            </w:r>
          </w:p>
        </w:tc>
      </w:tr>
      <w:tr w:rsidR="004C28DC" w:rsidRPr="00502A64" w14:paraId="3CF9F5A5" w14:textId="77777777" w:rsidTr="00555D83">
        <w:trPr>
          <w:trHeight w:val="248"/>
        </w:trPr>
        <w:tc>
          <w:tcPr>
            <w:tcW w:w="9350" w:type="dxa"/>
            <w:gridSpan w:val="3"/>
            <w:shd w:val="clear" w:color="auto" w:fill="FDE5CC" w:themeFill="accent1" w:themeFillTint="33"/>
          </w:tcPr>
          <w:p w14:paraId="68C3DCC9"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PARTY COMMITMENTS</w:t>
            </w:r>
          </w:p>
        </w:tc>
      </w:tr>
      <w:tr w:rsidR="004C28DC" w:rsidRPr="00502A64" w14:paraId="69A91CF6" w14:textId="77777777" w:rsidTr="00555D83">
        <w:trPr>
          <w:trHeight w:val="248"/>
        </w:trPr>
        <w:tc>
          <w:tcPr>
            <w:tcW w:w="3116" w:type="dxa"/>
            <w:shd w:val="clear" w:color="auto" w:fill="FFFFFF" w:themeFill="background1"/>
          </w:tcPr>
          <w:p w14:paraId="5C5180A0"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ALP</w:t>
            </w:r>
          </w:p>
        </w:tc>
        <w:tc>
          <w:tcPr>
            <w:tcW w:w="3117" w:type="dxa"/>
            <w:shd w:val="clear" w:color="auto" w:fill="FFFFFF" w:themeFill="background1"/>
          </w:tcPr>
          <w:p w14:paraId="3DC0511E"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LNP</w:t>
            </w:r>
          </w:p>
        </w:tc>
        <w:tc>
          <w:tcPr>
            <w:tcW w:w="3117" w:type="dxa"/>
            <w:shd w:val="clear" w:color="auto" w:fill="FFFFFF" w:themeFill="background1"/>
          </w:tcPr>
          <w:p w14:paraId="15F4C152" w14:textId="77777777" w:rsidR="004C28DC" w:rsidRPr="00502A64" w:rsidRDefault="004C28DC" w:rsidP="004C28DC">
            <w:pPr>
              <w:jc w:val="center"/>
              <w:rPr>
                <w:rFonts w:ascii="Calibri" w:eastAsia="Times New Roman" w:hAnsi="Calibri" w:cs="Calibri"/>
                <w:b/>
                <w:color w:val="000000" w:themeColor="text1"/>
                <w:sz w:val="20"/>
                <w:szCs w:val="20"/>
                <w:lang w:eastAsia="en-GB"/>
              </w:rPr>
            </w:pPr>
            <w:r w:rsidRPr="00502A64">
              <w:rPr>
                <w:rFonts w:ascii="Calibri" w:eastAsia="Times New Roman" w:hAnsi="Calibri" w:cs="Calibri"/>
                <w:b/>
                <w:color w:val="000000" w:themeColor="text1"/>
                <w:sz w:val="20"/>
                <w:szCs w:val="20"/>
                <w:lang w:eastAsia="en-GB"/>
              </w:rPr>
              <w:t>GREENS</w:t>
            </w:r>
          </w:p>
        </w:tc>
      </w:tr>
      <w:tr w:rsidR="004C28DC" w:rsidRPr="00502A64" w14:paraId="06ECDE73" w14:textId="77777777" w:rsidTr="004C28DC">
        <w:trPr>
          <w:trHeight w:val="247"/>
        </w:trPr>
        <w:tc>
          <w:tcPr>
            <w:tcW w:w="3116" w:type="dxa"/>
            <w:shd w:val="clear" w:color="auto" w:fill="FFFFFF" w:themeFill="background1"/>
          </w:tcPr>
          <w:p w14:paraId="17C8EFB9" w14:textId="77777777" w:rsidR="004C28DC" w:rsidRPr="00502A64" w:rsidRDefault="004C28DC" w:rsidP="004C28DC">
            <w:pPr>
              <w:rPr>
                <w:rFonts w:ascii="Calibri" w:eastAsia="Times New Roman" w:hAnsi="Calibri" w:cs="Calibri"/>
                <w:b/>
                <w:sz w:val="20"/>
                <w:szCs w:val="20"/>
                <w:lang w:eastAsia="en-GB"/>
              </w:rPr>
            </w:pPr>
          </w:p>
          <w:p w14:paraId="12A14455" w14:textId="77777777" w:rsidR="004C28DC" w:rsidRPr="00502A64" w:rsidRDefault="004C28DC" w:rsidP="004C28DC">
            <w:pPr>
              <w:rPr>
                <w:rFonts w:ascii="Calibri" w:eastAsia="Times New Roman" w:hAnsi="Calibri" w:cs="Calibri"/>
                <w:b/>
                <w:sz w:val="20"/>
                <w:szCs w:val="20"/>
                <w:lang w:eastAsia="en-GB"/>
              </w:rPr>
            </w:pPr>
          </w:p>
          <w:p w14:paraId="4FC7263A" w14:textId="77777777" w:rsidR="004C28DC" w:rsidRPr="00502A64" w:rsidRDefault="004C28DC" w:rsidP="004C28DC">
            <w:pPr>
              <w:rPr>
                <w:rFonts w:ascii="Calibri" w:eastAsia="Times New Roman" w:hAnsi="Calibri" w:cs="Calibri"/>
                <w:b/>
                <w:sz w:val="20"/>
                <w:szCs w:val="20"/>
                <w:lang w:eastAsia="en-GB"/>
              </w:rPr>
            </w:pPr>
          </w:p>
        </w:tc>
        <w:tc>
          <w:tcPr>
            <w:tcW w:w="3117" w:type="dxa"/>
            <w:shd w:val="clear" w:color="auto" w:fill="FDE5CC" w:themeFill="accent1" w:themeFillTint="33"/>
          </w:tcPr>
          <w:p w14:paraId="26126580" w14:textId="230CB5D6" w:rsidR="004C28DC" w:rsidRPr="00502A64" w:rsidRDefault="00374690" w:rsidP="004C28DC">
            <w:pPr>
              <w:rPr>
                <w:rFonts w:ascii="Calibri" w:eastAsia="Times New Roman" w:hAnsi="Calibri" w:cs="Calibri"/>
                <w:b/>
                <w:sz w:val="20"/>
                <w:szCs w:val="20"/>
                <w:lang w:eastAsia="en-GB"/>
              </w:rPr>
            </w:pPr>
            <w:r w:rsidRPr="00F151BF">
              <w:rPr>
                <w:rFonts w:ascii="Calibri" w:eastAsia="Times New Roman" w:hAnsi="Calibri" w:cs="Times New Roman"/>
                <w:sz w:val="20"/>
                <w:szCs w:val="20"/>
                <w:lang w:val="en-US"/>
              </w:rPr>
              <w:t>$18</w:t>
            </w:r>
            <w:r>
              <w:rPr>
                <w:rFonts w:ascii="Calibri" w:eastAsia="Times New Roman" w:hAnsi="Calibri" w:cs="Times New Roman"/>
                <w:sz w:val="20"/>
                <w:szCs w:val="20"/>
                <w:lang w:val="en-US"/>
              </w:rPr>
              <w:t>m</w:t>
            </w:r>
            <w:r w:rsidRPr="00F151BF">
              <w:rPr>
                <w:rFonts w:ascii="Calibri" w:eastAsia="Times New Roman" w:hAnsi="Calibri" w:cs="Times New Roman"/>
                <w:sz w:val="20"/>
                <w:szCs w:val="20"/>
                <w:lang w:val="en-US"/>
              </w:rPr>
              <w:t xml:space="preserve"> for a national elder abuse hotline.</w:t>
            </w:r>
          </w:p>
        </w:tc>
        <w:tc>
          <w:tcPr>
            <w:tcW w:w="3117" w:type="dxa"/>
            <w:shd w:val="clear" w:color="auto" w:fill="FFFFFF" w:themeFill="background1"/>
          </w:tcPr>
          <w:p w14:paraId="2ACC9E97" w14:textId="77777777" w:rsidR="004C28DC" w:rsidRPr="00502A64" w:rsidRDefault="004C28DC" w:rsidP="004C28DC">
            <w:pPr>
              <w:rPr>
                <w:rFonts w:ascii="Calibri" w:eastAsia="Times New Roman" w:hAnsi="Calibri" w:cs="Calibri"/>
                <w:b/>
                <w:sz w:val="20"/>
                <w:szCs w:val="20"/>
                <w:lang w:eastAsia="en-GB"/>
              </w:rPr>
            </w:pPr>
          </w:p>
        </w:tc>
      </w:tr>
    </w:tbl>
    <w:p w14:paraId="56EC5D40" w14:textId="77777777" w:rsidR="001261D0" w:rsidRDefault="001261D0" w:rsidP="001261D0"/>
    <w:p w14:paraId="44C24A6C" w14:textId="77777777" w:rsidR="001261D0" w:rsidRDefault="001261D0" w:rsidP="001261D0"/>
    <w:tbl>
      <w:tblPr>
        <w:tblStyle w:val="ListTable4-Accent21"/>
        <w:tblW w:w="0" w:type="auto"/>
        <w:tblLook w:val="04A0" w:firstRow="1" w:lastRow="0" w:firstColumn="1" w:lastColumn="0" w:noHBand="0" w:noVBand="1"/>
      </w:tblPr>
      <w:tblGrid>
        <w:gridCol w:w="3102"/>
        <w:gridCol w:w="1183"/>
        <w:gridCol w:w="5065"/>
      </w:tblGrid>
      <w:tr w:rsidR="001261D0" w:rsidRPr="00502A64" w14:paraId="69565018" w14:textId="77777777" w:rsidTr="00555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6CADF9D5" w14:textId="77777777" w:rsidR="001261D0" w:rsidRPr="00502A64" w:rsidRDefault="001261D0" w:rsidP="00555D83">
            <w:pPr>
              <w:spacing w:after="120"/>
              <w:jc w:val="center"/>
              <w:rPr>
                <w:rFonts w:ascii="Calibri" w:eastAsia="Times New Roman" w:hAnsi="Calibri" w:cs="Poppins"/>
                <w:color w:val="000000"/>
              </w:rPr>
            </w:pPr>
            <w:r w:rsidRPr="00502A64">
              <w:rPr>
                <w:rFonts w:ascii="Calibri" w:eastAsia="Times New Roman" w:hAnsi="Calibri" w:cs="Poppins"/>
              </w:rPr>
              <w:lastRenderedPageBreak/>
              <w:t>OTHER ELECTION COMMITMENTS</w:t>
            </w:r>
          </w:p>
        </w:tc>
      </w:tr>
      <w:tr w:rsidR="001261D0" w:rsidRPr="00502A64" w14:paraId="06E8565F" w14:textId="77777777" w:rsidTr="00555D8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102" w:type="dxa"/>
            <w:shd w:val="clear" w:color="auto" w:fill="ED7D31"/>
          </w:tcPr>
          <w:p w14:paraId="2F4BA254" w14:textId="77777777" w:rsidR="001261D0" w:rsidRPr="00502A64" w:rsidRDefault="001261D0" w:rsidP="00555D83">
            <w:pPr>
              <w:spacing w:after="120"/>
              <w:ind w:left="306"/>
              <w:contextualSpacing/>
              <w:jc w:val="center"/>
              <w:rPr>
                <w:rFonts w:ascii="Calibri" w:hAnsi="Calibri" w:cs="Poppins"/>
                <w:color w:val="FFFFFF"/>
              </w:rPr>
            </w:pPr>
            <w:r w:rsidRPr="00502A64">
              <w:rPr>
                <w:rFonts w:ascii="Calibri" w:hAnsi="Calibri" w:cs="Poppins"/>
                <w:color w:val="FFFFFF"/>
              </w:rPr>
              <w:t>Commitment</w:t>
            </w:r>
          </w:p>
        </w:tc>
        <w:tc>
          <w:tcPr>
            <w:tcW w:w="1183" w:type="dxa"/>
            <w:shd w:val="clear" w:color="auto" w:fill="ED7D31"/>
          </w:tcPr>
          <w:p w14:paraId="039F42CA" w14:textId="77777777" w:rsidR="001261D0" w:rsidRPr="00502A64" w:rsidRDefault="001261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Party</w:t>
            </w:r>
          </w:p>
        </w:tc>
        <w:tc>
          <w:tcPr>
            <w:tcW w:w="5065" w:type="dxa"/>
            <w:shd w:val="clear" w:color="auto" w:fill="ED7D31"/>
          </w:tcPr>
          <w:p w14:paraId="0FD203CC" w14:textId="77777777" w:rsidR="001261D0" w:rsidRPr="00502A64" w:rsidRDefault="001261D0" w:rsidP="00555D83">
            <w:pPr>
              <w:spacing w:after="120"/>
              <w:ind w:left="22"/>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Poppins"/>
                <w:b/>
                <w:color w:val="FFFFFF"/>
              </w:rPr>
            </w:pPr>
            <w:r w:rsidRPr="00502A64">
              <w:rPr>
                <w:rFonts w:ascii="Calibri" w:eastAsia="Times New Roman" w:hAnsi="Calibri" w:cs="Poppins"/>
                <w:b/>
                <w:color w:val="FFFFFF"/>
              </w:rPr>
              <w:t>Comments</w:t>
            </w:r>
          </w:p>
        </w:tc>
      </w:tr>
      <w:tr w:rsidR="001261D0" w:rsidRPr="00502A64" w14:paraId="46C7F2C6"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11C8223E" w14:textId="77777777" w:rsidR="001261D0" w:rsidRPr="00BC5760" w:rsidRDefault="001261D0" w:rsidP="00555D83">
            <w:pPr>
              <w:rPr>
                <w:rFonts w:cs="Poppins"/>
                <w:color w:val="000000"/>
                <w:sz w:val="20"/>
                <w:szCs w:val="20"/>
              </w:rPr>
            </w:pPr>
          </w:p>
        </w:tc>
        <w:sdt>
          <w:sdtPr>
            <w:rPr>
              <w:rFonts w:ascii="Calibri" w:hAnsi="Calibri" w:cs="Poppins"/>
              <w:color w:val="000000"/>
              <w:sz w:val="20"/>
              <w:szCs w:val="20"/>
            </w:rPr>
            <w:alias w:val="Party"/>
            <w:tag w:val="Party"/>
            <w:id w:val="-1544291634"/>
            <w:placeholder>
              <w:docPart w:val="0AB5E746FB6F454689450283F3C2657F"/>
            </w:placeholder>
            <w:showingPlcHdr/>
            <w:dropDownList>
              <w:listItem w:value="Choose an item."/>
              <w:listItem w:displayText="ALP" w:value="ALP"/>
              <w:listItem w:displayText="LNP" w:value="LNP"/>
              <w:listItem w:displayText="Greens" w:value="Greens"/>
              <w:listItem w:displayText="Other" w:value="Other"/>
            </w:dropDownList>
          </w:sdtPr>
          <w:sdtEndPr/>
          <w:sdtContent>
            <w:tc>
              <w:tcPr>
                <w:tcW w:w="1183" w:type="dxa"/>
                <w:shd w:val="clear" w:color="auto" w:fill="FFFFFF"/>
              </w:tcPr>
              <w:p w14:paraId="45D66B41" w14:textId="77777777" w:rsidR="001261D0" w:rsidRDefault="001261D0"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4DDD886F" w14:textId="77777777" w:rsidR="001261D0" w:rsidRPr="00BC5760" w:rsidRDefault="001261D0"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r w:rsidR="00D97A8C" w:rsidRPr="00BC5760" w14:paraId="60A959F5" w14:textId="77777777" w:rsidTr="00555D83">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2217D916" w14:textId="77777777" w:rsidR="00D97A8C" w:rsidRPr="00BC5760" w:rsidRDefault="00D97A8C" w:rsidP="00555D83">
            <w:pPr>
              <w:rPr>
                <w:rFonts w:cs="Poppins"/>
                <w:color w:val="000000"/>
                <w:sz w:val="20"/>
                <w:szCs w:val="20"/>
              </w:rPr>
            </w:pPr>
          </w:p>
        </w:tc>
        <w:sdt>
          <w:sdtPr>
            <w:rPr>
              <w:rFonts w:ascii="Calibri" w:hAnsi="Calibri" w:cs="Poppins"/>
              <w:color w:val="000000"/>
              <w:sz w:val="20"/>
              <w:szCs w:val="20"/>
            </w:rPr>
            <w:alias w:val="Party"/>
            <w:tag w:val="Party"/>
            <w:id w:val="-309634105"/>
            <w:placeholder>
              <w:docPart w:val="27CF9848636B41CEA73B15136BEC34E8"/>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07EFE196" w14:textId="77777777" w:rsidR="00D97A8C" w:rsidRDefault="00D97A8C" w:rsidP="00555D83">
                <w:pPr>
                  <w:spacing w:after="120"/>
                  <w:ind w:left="306"/>
                  <w:contextualSpacing/>
                  <w:cnfStyle w:val="000000100000" w:firstRow="0" w:lastRow="0" w:firstColumn="0" w:lastColumn="0" w:oddVBand="0" w:evenVBand="0" w:oddHBand="1"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18ADDAA3" w14:textId="77777777" w:rsidR="00D97A8C" w:rsidRPr="00BC5760" w:rsidRDefault="00D97A8C" w:rsidP="00555D83">
            <w:pPr>
              <w:spacing w:after="120"/>
              <w:contextualSpacing/>
              <w:cnfStyle w:val="000000100000" w:firstRow="0" w:lastRow="0" w:firstColumn="0" w:lastColumn="0" w:oddVBand="0" w:evenVBand="0" w:oddHBand="1" w:evenHBand="0" w:firstRowFirstColumn="0" w:firstRowLastColumn="0" w:lastRowFirstColumn="0" w:lastRowLastColumn="0"/>
              <w:rPr>
                <w:rFonts w:cs="Poppins"/>
                <w:color w:val="000000"/>
                <w:sz w:val="20"/>
                <w:szCs w:val="20"/>
              </w:rPr>
            </w:pPr>
          </w:p>
        </w:tc>
      </w:tr>
      <w:tr w:rsidR="00D97A8C" w:rsidRPr="00BC5760" w14:paraId="71582CB0" w14:textId="77777777" w:rsidTr="00555D83">
        <w:trPr>
          <w:trHeight w:val="667"/>
        </w:trPr>
        <w:tc>
          <w:tcPr>
            <w:cnfStyle w:val="001000000000" w:firstRow="0" w:lastRow="0" w:firstColumn="1" w:lastColumn="0" w:oddVBand="0" w:evenVBand="0" w:oddHBand="0" w:evenHBand="0" w:firstRowFirstColumn="0" w:firstRowLastColumn="0" w:lastRowFirstColumn="0" w:lastRowLastColumn="0"/>
            <w:tcW w:w="3102" w:type="dxa"/>
            <w:shd w:val="clear" w:color="auto" w:fill="FFFFFF"/>
          </w:tcPr>
          <w:p w14:paraId="6E4F9A05" w14:textId="77777777" w:rsidR="00D97A8C" w:rsidRPr="00BC5760" w:rsidRDefault="00D97A8C" w:rsidP="00555D83">
            <w:pPr>
              <w:rPr>
                <w:rFonts w:cs="Poppins"/>
                <w:color w:val="000000"/>
                <w:sz w:val="20"/>
                <w:szCs w:val="20"/>
              </w:rPr>
            </w:pPr>
          </w:p>
        </w:tc>
        <w:sdt>
          <w:sdtPr>
            <w:rPr>
              <w:rFonts w:ascii="Calibri" w:hAnsi="Calibri" w:cs="Poppins"/>
              <w:color w:val="000000"/>
              <w:sz w:val="20"/>
              <w:szCs w:val="20"/>
            </w:rPr>
            <w:alias w:val="Party"/>
            <w:tag w:val="Party"/>
            <w:id w:val="-1464183401"/>
            <w:placeholder>
              <w:docPart w:val="E12FC6D21B1F462898575A1C5DF77A08"/>
            </w:placeholder>
            <w:showingPlcHdr/>
            <w:dropDownList>
              <w:listItem w:value="Choose an item."/>
              <w:listItem w:displayText="ALP" w:value="ALP"/>
              <w:listItem w:displayText="LNP" w:value="LNP"/>
              <w:listItem w:displayText="Greens" w:value="Greens"/>
              <w:listItem w:displayText="Other" w:value="Other"/>
            </w:dropDownList>
          </w:sdtPr>
          <w:sdtContent>
            <w:tc>
              <w:tcPr>
                <w:tcW w:w="1183" w:type="dxa"/>
                <w:shd w:val="clear" w:color="auto" w:fill="FFFFFF"/>
              </w:tcPr>
              <w:p w14:paraId="7ED4976A" w14:textId="77777777" w:rsidR="00D97A8C" w:rsidRDefault="00D97A8C" w:rsidP="00555D83">
                <w:pPr>
                  <w:spacing w:after="120"/>
                  <w:ind w:left="306"/>
                  <w:contextualSpacing/>
                  <w:cnfStyle w:val="000000000000" w:firstRow="0" w:lastRow="0" w:firstColumn="0" w:lastColumn="0" w:oddVBand="0" w:evenVBand="0" w:oddHBand="0" w:evenHBand="0" w:firstRowFirstColumn="0" w:firstRowLastColumn="0" w:lastRowFirstColumn="0" w:lastRowLastColumn="0"/>
                  <w:rPr>
                    <w:rFonts w:ascii="Calibri" w:hAnsi="Calibri" w:cs="Poppins"/>
                    <w:color w:val="000000"/>
                    <w:sz w:val="20"/>
                    <w:szCs w:val="20"/>
                  </w:rPr>
                </w:pPr>
                <w:r w:rsidRPr="00DF74B4">
                  <w:rPr>
                    <w:rStyle w:val="PlaceholderText"/>
                  </w:rPr>
                  <w:t>Choose an item.</w:t>
                </w:r>
              </w:p>
            </w:tc>
          </w:sdtContent>
        </w:sdt>
        <w:tc>
          <w:tcPr>
            <w:tcW w:w="5065" w:type="dxa"/>
            <w:shd w:val="clear" w:color="auto" w:fill="FFFFFF"/>
          </w:tcPr>
          <w:p w14:paraId="3CC1C966" w14:textId="77777777" w:rsidR="00D97A8C" w:rsidRPr="00BC5760" w:rsidRDefault="00D97A8C" w:rsidP="00555D83">
            <w:pPr>
              <w:spacing w:after="120"/>
              <w:contextualSpacing/>
              <w:cnfStyle w:val="000000000000" w:firstRow="0" w:lastRow="0" w:firstColumn="0" w:lastColumn="0" w:oddVBand="0" w:evenVBand="0" w:oddHBand="0" w:evenHBand="0" w:firstRowFirstColumn="0" w:firstRowLastColumn="0" w:lastRowFirstColumn="0" w:lastRowLastColumn="0"/>
              <w:rPr>
                <w:rFonts w:cs="Poppins"/>
                <w:color w:val="000000"/>
                <w:sz w:val="20"/>
                <w:szCs w:val="20"/>
              </w:rPr>
            </w:pPr>
          </w:p>
        </w:tc>
      </w:tr>
    </w:tbl>
    <w:p w14:paraId="7FB977B5" w14:textId="77777777" w:rsidR="001261D0" w:rsidRPr="00502A64" w:rsidRDefault="001261D0" w:rsidP="001261D0">
      <w:pPr>
        <w:rPr>
          <w:rFonts w:ascii="Calibri" w:eastAsia="Times New Roman" w:hAnsi="Calibri" w:cs="Times New Roman"/>
        </w:rPr>
      </w:pPr>
    </w:p>
    <w:p w14:paraId="09325C89" w14:textId="77777777" w:rsidR="001261D0" w:rsidRPr="00502A64" w:rsidRDefault="001261D0" w:rsidP="001261D0">
      <w:pPr>
        <w:spacing w:after="0" w:line="240" w:lineRule="auto"/>
        <w:rPr>
          <w:sz w:val="20"/>
          <w:szCs w:val="20"/>
        </w:rPr>
      </w:pPr>
      <w:proofErr w:type="spellStart"/>
      <w:r w:rsidRPr="00502A64">
        <w:rPr>
          <w:sz w:val="20"/>
          <w:szCs w:val="20"/>
        </w:rPr>
        <w:t>Authorised</w:t>
      </w:r>
      <w:proofErr w:type="spellEnd"/>
      <w:r w:rsidRPr="00502A64">
        <w:rPr>
          <w:sz w:val="20"/>
          <w:szCs w:val="20"/>
        </w:rPr>
        <w:t xml:space="preserve"> by Kate Gunn, Sydney.</w:t>
      </w:r>
    </w:p>
    <w:p w14:paraId="6C1497F5" w14:textId="77777777" w:rsidR="001261D0" w:rsidRDefault="001261D0" w:rsidP="001261D0">
      <w:pPr>
        <w:rPr>
          <w:rFonts w:eastAsiaTheme="minorHAnsi" w:cs="Poppins"/>
          <w:color w:val="000000"/>
          <w:sz w:val="28"/>
          <w:szCs w:val="28"/>
          <w:lang w:val="en-AU" w:eastAsia="en-US"/>
        </w:rPr>
      </w:pPr>
    </w:p>
    <w:p w14:paraId="6D1687F0" w14:textId="77777777" w:rsidR="001261D0" w:rsidRDefault="001261D0" w:rsidP="001261D0">
      <w:pPr>
        <w:rPr>
          <w:rFonts w:eastAsiaTheme="minorHAnsi" w:cs="Poppins"/>
          <w:color w:val="000000"/>
          <w:sz w:val="28"/>
          <w:szCs w:val="28"/>
          <w:lang w:val="en-AU" w:eastAsia="en-US"/>
        </w:rPr>
      </w:pPr>
    </w:p>
    <w:p w14:paraId="3C0627E6" w14:textId="77777777" w:rsidR="001261D0" w:rsidRDefault="001261D0" w:rsidP="007957F1">
      <w:pPr>
        <w:rPr>
          <w:rFonts w:eastAsiaTheme="minorHAnsi" w:cs="Poppins"/>
          <w:color w:val="000000"/>
          <w:sz w:val="28"/>
          <w:szCs w:val="28"/>
          <w:lang w:val="en-AU" w:eastAsia="en-US"/>
        </w:rPr>
      </w:pPr>
    </w:p>
    <w:sectPr w:rsidR="001261D0"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E1357" w14:textId="77777777" w:rsidR="00F01C1C" w:rsidRDefault="00F01C1C" w:rsidP="00855982">
      <w:pPr>
        <w:spacing w:after="0" w:line="240" w:lineRule="auto"/>
      </w:pPr>
      <w:r>
        <w:separator/>
      </w:r>
    </w:p>
  </w:endnote>
  <w:endnote w:type="continuationSeparator" w:id="0">
    <w:p w14:paraId="69732199" w14:textId="77777777" w:rsidR="00F01C1C" w:rsidRDefault="00F01C1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183BA18C"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2E56E" w14:textId="77777777" w:rsidR="00F01C1C" w:rsidRDefault="00F01C1C" w:rsidP="00855982">
      <w:pPr>
        <w:spacing w:after="0" w:line="240" w:lineRule="auto"/>
      </w:pPr>
      <w:r>
        <w:separator/>
      </w:r>
    </w:p>
  </w:footnote>
  <w:footnote w:type="continuationSeparator" w:id="0">
    <w:p w14:paraId="32A26E00" w14:textId="77777777" w:rsidR="00F01C1C" w:rsidRDefault="00F01C1C"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6B5" w14:textId="23A3276A" w:rsidR="006B1980" w:rsidRDefault="006B1980" w:rsidP="006B1980">
    <w:pPr>
      <w:pStyle w:val="Header"/>
      <w:jc w:val="center"/>
    </w:pPr>
    <w:r w:rsidRPr="00AA56E0">
      <w:rPr>
        <w:noProof/>
        <w:lang w:val="en-GB" w:eastAsia="en-GB"/>
      </w:rPr>
      <w:drawing>
        <wp:inline distT="0" distB="0" distL="0" distR="0" wp14:anchorId="452BC40E" wp14:editId="3B0D2FEB">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4560E6BD"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5"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0"/>
  </w:num>
  <w:num w:numId="5">
    <w:abstractNumId w:val="12"/>
  </w:num>
  <w:num w:numId="6">
    <w:abstractNumId w:val="7"/>
  </w:num>
  <w:num w:numId="7">
    <w:abstractNumId w:val="5"/>
  </w:num>
  <w:num w:numId="8">
    <w:abstractNumId w:val="14"/>
  </w:num>
  <w:num w:numId="9">
    <w:abstractNumId w:val="9"/>
  </w:num>
  <w:num w:numId="10">
    <w:abstractNumId w:val="10"/>
  </w:num>
  <w:num w:numId="11">
    <w:abstractNumId w:val="3"/>
  </w:num>
  <w:num w:numId="12">
    <w:abstractNumId w:val="11"/>
  </w:num>
  <w:num w:numId="13">
    <w:abstractNumId w:val="1"/>
  </w:num>
  <w:num w:numId="14">
    <w:abstractNumId w:val="2"/>
  </w:num>
  <w:num w:numId="15">
    <w:abstractNumId w:val="6"/>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20"/>
    <w:rsid w:val="000159C0"/>
    <w:rsid w:val="00031306"/>
    <w:rsid w:val="00033A96"/>
    <w:rsid w:val="00034992"/>
    <w:rsid w:val="000546D0"/>
    <w:rsid w:val="00080FB5"/>
    <w:rsid w:val="00084B29"/>
    <w:rsid w:val="00093D1C"/>
    <w:rsid w:val="000949CE"/>
    <w:rsid w:val="000B1A5B"/>
    <w:rsid w:val="000C01B6"/>
    <w:rsid w:val="000C302D"/>
    <w:rsid w:val="000C4760"/>
    <w:rsid w:val="000D671D"/>
    <w:rsid w:val="000F6EEE"/>
    <w:rsid w:val="00103472"/>
    <w:rsid w:val="0010405E"/>
    <w:rsid w:val="00123232"/>
    <w:rsid w:val="001242DB"/>
    <w:rsid w:val="001261D0"/>
    <w:rsid w:val="0014457A"/>
    <w:rsid w:val="00146D67"/>
    <w:rsid w:val="001510DE"/>
    <w:rsid w:val="0015148F"/>
    <w:rsid w:val="001614E3"/>
    <w:rsid w:val="0016388B"/>
    <w:rsid w:val="0016484A"/>
    <w:rsid w:val="00170232"/>
    <w:rsid w:val="00190052"/>
    <w:rsid w:val="001B055F"/>
    <w:rsid w:val="001D4362"/>
    <w:rsid w:val="001D5618"/>
    <w:rsid w:val="001E6C0E"/>
    <w:rsid w:val="00226686"/>
    <w:rsid w:val="002351F3"/>
    <w:rsid w:val="00236573"/>
    <w:rsid w:val="002500F8"/>
    <w:rsid w:val="00252B26"/>
    <w:rsid w:val="00280EF7"/>
    <w:rsid w:val="0029054E"/>
    <w:rsid w:val="002939B6"/>
    <w:rsid w:val="00297C09"/>
    <w:rsid w:val="002B4FBD"/>
    <w:rsid w:val="002B5CCD"/>
    <w:rsid w:val="002B79E9"/>
    <w:rsid w:val="002C6970"/>
    <w:rsid w:val="002D1DFD"/>
    <w:rsid w:val="00336CD9"/>
    <w:rsid w:val="0033716C"/>
    <w:rsid w:val="003457B8"/>
    <w:rsid w:val="0034769C"/>
    <w:rsid w:val="003519F6"/>
    <w:rsid w:val="00354FB2"/>
    <w:rsid w:val="0036219E"/>
    <w:rsid w:val="00363CB3"/>
    <w:rsid w:val="003661F5"/>
    <w:rsid w:val="00370F9B"/>
    <w:rsid w:val="003723E8"/>
    <w:rsid w:val="00374690"/>
    <w:rsid w:val="003844CF"/>
    <w:rsid w:val="00392CED"/>
    <w:rsid w:val="00395B49"/>
    <w:rsid w:val="003B02EC"/>
    <w:rsid w:val="003B47AE"/>
    <w:rsid w:val="003B5256"/>
    <w:rsid w:val="003B5C46"/>
    <w:rsid w:val="003D59C7"/>
    <w:rsid w:val="003E4DD9"/>
    <w:rsid w:val="00416E27"/>
    <w:rsid w:val="00423F66"/>
    <w:rsid w:val="00426168"/>
    <w:rsid w:val="004312B3"/>
    <w:rsid w:val="00444743"/>
    <w:rsid w:val="0045338D"/>
    <w:rsid w:val="0046745E"/>
    <w:rsid w:val="004728E3"/>
    <w:rsid w:val="0048145A"/>
    <w:rsid w:val="00490AD9"/>
    <w:rsid w:val="00492049"/>
    <w:rsid w:val="00495C0A"/>
    <w:rsid w:val="004A681A"/>
    <w:rsid w:val="004B25FC"/>
    <w:rsid w:val="004C28DC"/>
    <w:rsid w:val="004E67B6"/>
    <w:rsid w:val="00501BD6"/>
    <w:rsid w:val="00504D76"/>
    <w:rsid w:val="00506E6E"/>
    <w:rsid w:val="005156F4"/>
    <w:rsid w:val="005303E8"/>
    <w:rsid w:val="005304D7"/>
    <w:rsid w:val="0053622A"/>
    <w:rsid w:val="0054474E"/>
    <w:rsid w:val="00574165"/>
    <w:rsid w:val="00575029"/>
    <w:rsid w:val="00593089"/>
    <w:rsid w:val="005B4639"/>
    <w:rsid w:val="005B6E1D"/>
    <w:rsid w:val="005C3032"/>
    <w:rsid w:val="005C594B"/>
    <w:rsid w:val="005E3B16"/>
    <w:rsid w:val="005F1F1A"/>
    <w:rsid w:val="00616631"/>
    <w:rsid w:val="00617028"/>
    <w:rsid w:val="0062240D"/>
    <w:rsid w:val="00624C66"/>
    <w:rsid w:val="00635245"/>
    <w:rsid w:val="00655072"/>
    <w:rsid w:val="0066640E"/>
    <w:rsid w:val="00682A71"/>
    <w:rsid w:val="00682E29"/>
    <w:rsid w:val="00693937"/>
    <w:rsid w:val="006A382D"/>
    <w:rsid w:val="006B1980"/>
    <w:rsid w:val="006D3387"/>
    <w:rsid w:val="006E1623"/>
    <w:rsid w:val="006E4190"/>
    <w:rsid w:val="006E5511"/>
    <w:rsid w:val="006E7F3A"/>
    <w:rsid w:val="006F0623"/>
    <w:rsid w:val="00700E4D"/>
    <w:rsid w:val="0070134D"/>
    <w:rsid w:val="007047A5"/>
    <w:rsid w:val="00706D7D"/>
    <w:rsid w:val="00742C60"/>
    <w:rsid w:val="0075055B"/>
    <w:rsid w:val="007766C0"/>
    <w:rsid w:val="00777692"/>
    <w:rsid w:val="00777F95"/>
    <w:rsid w:val="007833A7"/>
    <w:rsid w:val="00784AA0"/>
    <w:rsid w:val="007957F1"/>
    <w:rsid w:val="007B7B87"/>
    <w:rsid w:val="007C7A88"/>
    <w:rsid w:val="007D1493"/>
    <w:rsid w:val="007E24D4"/>
    <w:rsid w:val="007F4587"/>
    <w:rsid w:val="007F61E8"/>
    <w:rsid w:val="007F7DFA"/>
    <w:rsid w:val="00805265"/>
    <w:rsid w:val="00817634"/>
    <w:rsid w:val="00820223"/>
    <w:rsid w:val="0085031F"/>
    <w:rsid w:val="00855982"/>
    <w:rsid w:val="008625DF"/>
    <w:rsid w:val="008714DD"/>
    <w:rsid w:val="00871ED0"/>
    <w:rsid w:val="008A2277"/>
    <w:rsid w:val="008D032C"/>
    <w:rsid w:val="008E06A4"/>
    <w:rsid w:val="008E6403"/>
    <w:rsid w:val="008E7C37"/>
    <w:rsid w:val="008F28FF"/>
    <w:rsid w:val="0090478A"/>
    <w:rsid w:val="00916A5D"/>
    <w:rsid w:val="00917926"/>
    <w:rsid w:val="00917DFD"/>
    <w:rsid w:val="0092496B"/>
    <w:rsid w:val="00941FBD"/>
    <w:rsid w:val="00942A24"/>
    <w:rsid w:val="00952796"/>
    <w:rsid w:val="00957067"/>
    <w:rsid w:val="00974F1E"/>
    <w:rsid w:val="0098396D"/>
    <w:rsid w:val="009854A6"/>
    <w:rsid w:val="00994683"/>
    <w:rsid w:val="009974BD"/>
    <w:rsid w:val="009A73BC"/>
    <w:rsid w:val="009B4258"/>
    <w:rsid w:val="009B71FF"/>
    <w:rsid w:val="009B7A27"/>
    <w:rsid w:val="009C0EC7"/>
    <w:rsid w:val="009F0086"/>
    <w:rsid w:val="00A10484"/>
    <w:rsid w:val="00A108CF"/>
    <w:rsid w:val="00A22D1E"/>
    <w:rsid w:val="00A441AF"/>
    <w:rsid w:val="00A67B8A"/>
    <w:rsid w:val="00A7036E"/>
    <w:rsid w:val="00A7308F"/>
    <w:rsid w:val="00A807BE"/>
    <w:rsid w:val="00A85ECC"/>
    <w:rsid w:val="00A9014C"/>
    <w:rsid w:val="00A90814"/>
    <w:rsid w:val="00A9329E"/>
    <w:rsid w:val="00AA632E"/>
    <w:rsid w:val="00AB46E4"/>
    <w:rsid w:val="00B05A9D"/>
    <w:rsid w:val="00B22F7A"/>
    <w:rsid w:val="00B444D6"/>
    <w:rsid w:val="00B47970"/>
    <w:rsid w:val="00B52649"/>
    <w:rsid w:val="00B52715"/>
    <w:rsid w:val="00B66F99"/>
    <w:rsid w:val="00B72011"/>
    <w:rsid w:val="00B809F4"/>
    <w:rsid w:val="00B825BB"/>
    <w:rsid w:val="00B91540"/>
    <w:rsid w:val="00BA69CD"/>
    <w:rsid w:val="00BC1735"/>
    <w:rsid w:val="00BC760B"/>
    <w:rsid w:val="00BD4C71"/>
    <w:rsid w:val="00BE1346"/>
    <w:rsid w:val="00BF1CE2"/>
    <w:rsid w:val="00BF297B"/>
    <w:rsid w:val="00BF57E2"/>
    <w:rsid w:val="00C36E81"/>
    <w:rsid w:val="00C45B5F"/>
    <w:rsid w:val="00C54818"/>
    <w:rsid w:val="00C609AD"/>
    <w:rsid w:val="00CB648E"/>
    <w:rsid w:val="00CB762A"/>
    <w:rsid w:val="00CC00D9"/>
    <w:rsid w:val="00CD7520"/>
    <w:rsid w:val="00D00BB3"/>
    <w:rsid w:val="00D03596"/>
    <w:rsid w:val="00D054BA"/>
    <w:rsid w:val="00D16871"/>
    <w:rsid w:val="00D42211"/>
    <w:rsid w:val="00D45867"/>
    <w:rsid w:val="00D4612F"/>
    <w:rsid w:val="00D733C4"/>
    <w:rsid w:val="00D73708"/>
    <w:rsid w:val="00D9014F"/>
    <w:rsid w:val="00D97A8C"/>
    <w:rsid w:val="00DA203A"/>
    <w:rsid w:val="00DA6ECD"/>
    <w:rsid w:val="00DB4EAD"/>
    <w:rsid w:val="00DC4BBE"/>
    <w:rsid w:val="00DE3FFC"/>
    <w:rsid w:val="00E02ADA"/>
    <w:rsid w:val="00E13EDA"/>
    <w:rsid w:val="00E22786"/>
    <w:rsid w:val="00E262DE"/>
    <w:rsid w:val="00E31A81"/>
    <w:rsid w:val="00E517E2"/>
    <w:rsid w:val="00E53BDA"/>
    <w:rsid w:val="00E602FC"/>
    <w:rsid w:val="00E651A1"/>
    <w:rsid w:val="00E75A36"/>
    <w:rsid w:val="00E770DC"/>
    <w:rsid w:val="00E84E9C"/>
    <w:rsid w:val="00EB56EF"/>
    <w:rsid w:val="00EC21F5"/>
    <w:rsid w:val="00EC35CE"/>
    <w:rsid w:val="00EE7C51"/>
    <w:rsid w:val="00EF2297"/>
    <w:rsid w:val="00F00BCD"/>
    <w:rsid w:val="00F01C1C"/>
    <w:rsid w:val="00F04A2B"/>
    <w:rsid w:val="00F151BF"/>
    <w:rsid w:val="00F31E75"/>
    <w:rsid w:val="00F32EC9"/>
    <w:rsid w:val="00F4281C"/>
    <w:rsid w:val="00F428E3"/>
    <w:rsid w:val="00F56E08"/>
    <w:rsid w:val="00F7057E"/>
    <w:rsid w:val="00F76754"/>
    <w:rsid w:val="00F92286"/>
    <w:rsid w:val="00F96E3D"/>
    <w:rsid w:val="00FB3878"/>
    <w:rsid w:val="00FD12F5"/>
    <w:rsid w:val="00FD262C"/>
    <w:rsid w:val="00FD312F"/>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BBF7E"/>
  <w15:chartTrackingRefBased/>
  <w15:docId w15:val="{23B249F5-FC77-464C-BB6C-C450DE1E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FE5D20"/>
    <w:pPr>
      <w:spacing w:after="200" w:line="276" w:lineRule="auto"/>
      <w:ind w:left="720"/>
      <w:contextualSpacing/>
    </w:pPr>
    <w:rPr>
      <w:rFonts w:eastAsiaTheme="minorHAnsi"/>
      <w:lang w:val="en-AU" w:eastAsia="en-US"/>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rPr>
      <w:lang w:eastAsia="en-US"/>
    </w:rPr>
  </w:style>
  <w:style w:type="paragraph" w:styleId="NoSpacing">
    <w:name w:val="No Spacing"/>
    <w:link w:val="NoSpacingChar"/>
    <w:uiPriority w:val="1"/>
    <w:qFormat/>
    <w:rsid w:val="00706D7D"/>
    <w:pPr>
      <w:spacing w:after="0" w:line="240" w:lineRule="auto"/>
    </w:pPr>
    <w:rPr>
      <w:lang w:eastAsia="en-US"/>
    </w:r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table" w:customStyle="1" w:styleId="TableGrid3">
    <w:name w:val="Table Grid3"/>
    <w:basedOn w:val="TableNormal"/>
    <w:next w:val="TableGrid"/>
    <w:uiPriority w:val="39"/>
    <w:rsid w:val="001261D0"/>
    <w:pPr>
      <w:spacing w:after="0" w:line="240" w:lineRule="auto"/>
    </w:pPr>
    <w:rPr>
      <w:rFonts w:eastAsia="Calibr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261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ifs.gov.au/publications/elder-abuse/3-what-known-about-prevalence-and-dynamics-elder-ab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conversation.com/revealed-the-hidden-problem-of-economic-abuse-in-australia-7376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B5E746FB6F454689450283F3C2657F"/>
        <w:category>
          <w:name w:val="General"/>
          <w:gallery w:val="placeholder"/>
        </w:category>
        <w:types>
          <w:type w:val="bbPlcHdr"/>
        </w:types>
        <w:behaviors>
          <w:behavior w:val="content"/>
        </w:behaviors>
        <w:guid w:val="{13678B73-81D7-4A00-873E-C5A66DAC3E81}"/>
      </w:docPartPr>
      <w:docPartBody>
        <w:p w:rsidR="009754A0" w:rsidRDefault="00AD6E93" w:rsidP="00AD6E93">
          <w:pPr>
            <w:pStyle w:val="0AB5E746FB6F454689450283F3C2657F"/>
          </w:pPr>
          <w:r w:rsidRPr="00DF74B4">
            <w:rPr>
              <w:rStyle w:val="PlaceholderText"/>
            </w:rPr>
            <w:t>Choose an item.</w:t>
          </w:r>
        </w:p>
      </w:docPartBody>
    </w:docPart>
    <w:docPart>
      <w:docPartPr>
        <w:name w:val="27CF9848636B41CEA73B15136BEC34E8"/>
        <w:category>
          <w:name w:val="General"/>
          <w:gallery w:val="placeholder"/>
        </w:category>
        <w:types>
          <w:type w:val="bbPlcHdr"/>
        </w:types>
        <w:behaviors>
          <w:behavior w:val="content"/>
        </w:behaviors>
        <w:guid w:val="{C56760DB-AF76-43E5-9DC4-746EA06E66C9}"/>
      </w:docPartPr>
      <w:docPartBody>
        <w:p w:rsidR="00000000" w:rsidRDefault="009754A0" w:rsidP="009754A0">
          <w:pPr>
            <w:pStyle w:val="27CF9848636B41CEA73B15136BEC34E8"/>
          </w:pPr>
          <w:r w:rsidRPr="00DF74B4">
            <w:rPr>
              <w:rStyle w:val="PlaceholderText"/>
            </w:rPr>
            <w:t>Choose an item.</w:t>
          </w:r>
        </w:p>
      </w:docPartBody>
    </w:docPart>
    <w:docPart>
      <w:docPartPr>
        <w:name w:val="E12FC6D21B1F462898575A1C5DF77A08"/>
        <w:category>
          <w:name w:val="General"/>
          <w:gallery w:val="placeholder"/>
        </w:category>
        <w:types>
          <w:type w:val="bbPlcHdr"/>
        </w:types>
        <w:behaviors>
          <w:behavior w:val="content"/>
        </w:behaviors>
        <w:guid w:val="{9AE57E57-7212-432C-906B-1BE23C50FC81}"/>
      </w:docPartPr>
      <w:docPartBody>
        <w:p w:rsidR="00000000" w:rsidRDefault="009754A0" w:rsidP="009754A0">
          <w:pPr>
            <w:pStyle w:val="E12FC6D21B1F462898575A1C5DF77A08"/>
          </w:pPr>
          <w:r w:rsidRPr="00DF74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Poppins">
    <w:altName w:val="Poppins"/>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5E"/>
    <w:rsid w:val="003169F3"/>
    <w:rsid w:val="003501BC"/>
    <w:rsid w:val="003D112A"/>
    <w:rsid w:val="003F5A45"/>
    <w:rsid w:val="00502382"/>
    <w:rsid w:val="00510E4A"/>
    <w:rsid w:val="005E3D70"/>
    <w:rsid w:val="00761235"/>
    <w:rsid w:val="008B365A"/>
    <w:rsid w:val="0096485E"/>
    <w:rsid w:val="009754A0"/>
    <w:rsid w:val="00A467EE"/>
    <w:rsid w:val="00AD6E93"/>
    <w:rsid w:val="00C07848"/>
    <w:rsid w:val="00CD21F0"/>
    <w:rsid w:val="00D73AED"/>
    <w:rsid w:val="00DC35C2"/>
    <w:rsid w:val="00E608C4"/>
    <w:rsid w:val="00FD5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A0"/>
    <w:rPr>
      <w:color w:val="595959" w:themeColor="text1" w:themeTint="A6"/>
    </w:rPr>
  </w:style>
  <w:style w:type="paragraph" w:customStyle="1" w:styleId="414B1468866D405A968B7B29E4534A43">
    <w:name w:val="414B1468866D405A968B7B29E4534A43"/>
    <w:rsid w:val="0096485E"/>
  </w:style>
  <w:style w:type="paragraph" w:customStyle="1" w:styleId="34DF070266BF4C749BEA3DC9D6D8CD6F">
    <w:name w:val="34DF070266BF4C749BEA3DC9D6D8CD6F"/>
    <w:rsid w:val="0096485E"/>
  </w:style>
  <w:style w:type="paragraph" w:customStyle="1" w:styleId="0C083D241B6A4C7C9AE36392B056C19C">
    <w:name w:val="0C083D241B6A4C7C9AE36392B056C19C"/>
    <w:rsid w:val="0096485E"/>
  </w:style>
  <w:style w:type="paragraph" w:customStyle="1" w:styleId="E0D29C9221F746D7A89C7AAE3004321E">
    <w:name w:val="E0D29C9221F746D7A89C7AAE3004321E"/>
    <w:rsid w:val="0096485E"/>
  </w:style>
  <w:style w:type="paragraph" w:customStyle="1" w:styleId="A8BAAC57EBE6497C8FA7294479AD950D">
    <w:name w:val="A8BAAC57EBE6497C8FA7294479AD950D"/>
    <w:rsid w:val="0096485E"/>
  </w:style>
  <w:style w:type="paragraph" w:customStyle="1" w:styleId="EA5ADF2A0CAB4AE9A8C7F5CF21195ABC">
    <w:name w:val="EA5ADF2A0CAB4AE9A8C7F5CF21195ABC"/>
    <w:rsid w:val="003F5A45"/>
  </w:style>
  <w:style w:type="paragraph" w:customStyle="1" w:styleId="5467A130BEBE444486F0EEADF1576362">
    <w:name w:val="5467A130BEBE444486F0EEADF1576362"/>
    <w:rsid w:val="003F5A45"/>
  </w:style>
  <w:style w:type="paragraph" w:customStyle="1" w:styleId="CC781FEC425E487E8EB139D1F2C4C822">
    <w:name w:val="CC781FEC425E487E8EB139D1F2C4C822"/>
    <w:rsid w:val="003F5A45"/>
  </w:style>
  <w:style w:type="paragraph" w:customStyle="1" w:styleId="70A9A8FE91CF428B88925AFC9431E3E9">
    <w:name w:val="70A9A8FE91CF428B88925AFC9431E3E9"/>
    <w:rsid w:val="003F5A45"/>
  </w:style>
  <w:style w:type="paragraph" w:customStyle="1" w:styleId="09DD2C74453B40A0841D5CDED881C159">
    <w:name w:val="09DD2C74453B40A0841D5CDED881C159"/>
    <w:rsid w:val="003F5A45"/>
  </w:style>
  <w:style w:type="paragraph" w:customStyle="1" w:styleId="665AB2D257B540CBA0777381496A42A4">
    <w:name w:val="665AB2D257B540CBA0777381496A42A4"/>
    <w:rsid w:val="003F5A45"/>
  </w:style>
  <w:style w:type="paragraph" w:customStyle="1" w:styleId="4320BA31E4C94C578A6CE1F67B271277">
    <w:name w:val="4320BA31E4C94C578A6CE1F67B271277"/>
    <w:rsid w:val="003F5A45"/>
  </w:style>
  <w:style w:type="paragraph" w:customStyle="1" w:styleId="8C9079CECBC54F4AB03A630BD9A3D0E9">
    <w:name w:val="8C9079CECBC54F4AB03A630BD9A3D0E9"/>
    <w:rsid w:val="003F5A45"/>
  </w:style>
  <w:style w:type="paragraph" w:customStyle="1" w:styleId="92A40604982B435096A2BA800C1D6B19">
    <w:name w:val="92A40604982B435096A2BA800C1D6B19"/>
    <w:rsid w:val="003F5A45"/>
  </w:style>
  <w:style w:type="paragraph" w:customStyle="1" w:styleId="86DFE818BC364F5585DDDF472EC7CEE7">
    <w:name w:val="86DFE818BC364F5585DDDF472EC7CEE7"/>
    <w:rsid w:val="003F5A45"/>
  </w:style>
  <w:style w:type="paragraph" w:customStyle="1" w:styleId="99E14123A7E847A9BEC9E915EFAA10B2">
    <w:name w:val="99E14123A7E847A9BEC9E915EFAA10B2"/>
    <w:rsid w:val="003F5A45"/>
  </w:style>
  <w:style w:type="paragraph" w:customStyle="1" w:styleId="B13453547C3B427FA4E6EA3A2327CE85">
    <w:name w:val="B13453547C3B427FA4E6EA3A2327CE85"/>
    <w:rsid w:val="003F5A45"/>
  </w:style>
  <w:style w:type="paragraph" w:customStyle="1" w:styleId="16306058ABFC4F80A70D8F837ECF843F">
    <w:name w:val="16306058ABFC4F80A70D8F837ECF843F"/>
    <w:rsid w:val="00FD5E29"/>
  </w:style>
  <w:style w:type="paragraph" w:customStyle="1" w:styleId="7A1537B1EF6B454597108E3C797F22D4">
    <w:name w:val="7A1537B1EF6B454597108E3C797F22D4"/>
    <w:rsid w:val="00AD6E93"/>
  </w:style>
  <w:style w:type="paragraph" w:customStyle="1" w:styleId="43BFB9FBA18F450DB54E2827AD9714B8">
    <w:name w:val="43BFB9FBA18F450DB54E2827AD9714B8"/>
    <w:rsid w:val="00AD6E93"/>
  </w:style>
  <w:style w:type="paragraph" w:customStyle="1" w:styleId="0AB5E746FB6F454689450283F3C2657F">
    <w:name w:val="0AB5E746FB6F454689450283F3C2657F"/>
    <w:rsid w:val="00AD6E93"/>
  </w:style>
  <w:style w:type="paragraph" w:customStyle="1" w:styleId="27CF9848636B41CEA73B15136BEC34E8">
    <w:name w:val="27CF9848636B41CEA73B15136BEC34E8"/>
    <w:rsid w:val="009754A0"/>
  </w:style>
  <w:style w:type="paragraph" w:customStyle="1" w:styleId="E12FC6D21B1F462898575A1C5DF77A08">
    <w:name w:val="E12FC6D21B1F462898575A1C5DF77A08"/>
    <w:rsid w:val="00975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8C8C0DA0-B15E-4A9C-AC5B-C02AE170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9</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Bushell</dc:creator>
  <cp:lastModifiedBy>Jennifer Bushell</cp:lastModifiedBy>
  <cp:revision>11</cp:revision>
  <dcterms:created xsi:type="dcterms:W3CDTF">2019-04-11T04:02:00Z</dcterms:created>
  <dcterms:modified xsi:type="dcterms:W3CDTF">2019-04-12T00:45:00Z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