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2B5DBE66" w:rsidR="008714DD" w:rsidRDefault="007D1D67"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313CCF">
        <w:rPr>
          <w:b/>
          <w:sz w:val="48"/>
          <w:szCs w:val="48"/>
        </w:rPr>
        <w:t>Early Childhood Education and</w:t>
      </w:r>
      <w:r w:rsidR="004636CE">
        <w:rPr>
          <w:b/>
          <w:sz w:val="48"/>
          <w:szCs w:val="48"/>
        </w:rPr>
        <w:t xml:space="preserve"> Care</w:t>
      </w:r>
    </w:p>
    <w:p w14:paraId="48C9A2DD" w14:textId="77777777" w:rsidR="00A64420" w:rsidRDefault="00A64420" w:rsidP="000C302D">
      <w:pPr>
        <w:rPr>
          <w:rFonts w:ascii="Calibri" w:eastAsia="Times New Roman" w:hAnsi="Calibri" w:cs="Calibri"/>
          <w:lang w:eastAsia="en-GB"/>
        </w:rPr>
      </w:pPr>
    </w:p>
    <w:p w14:paraId="5D4924E0" w14:textId="58BBAFEE" w:rsidR="00952796" w:rsidRDefault="00952796" w:rsidP="00952796">
      <w:pPr>
        <w:pStyle w:val="Heading1"/>
        <w:spacing w:before="0" w:after="120" w:line="276" w:lineRule="auto"/>
        <w:rPr>
          <w:color w:val="DE5C22"/>
        </w:rPr>
      </w:pPr>
      <w:r w:rsidRPr="00EC21F5">
        <w:rPr>
          <w:color w:val="DE5C22"/>
        </w:rPr>
        <w:t>Why is this an issue for women?</w:t>
      </w:r>
    </w:p>
    <w:p w14:paraId="11D5AE58" w14:textId="77777777" w:rsidR="00A01F38" w:rsidRDefault="00A01F38" w:rsidP="00A01F38">
      <w:pPr>
        <w:pStyle w:val="ListParagraph"/>
        <w:numPr>
          <w:ilvl w:val="0"/>
          <w:numId w:val="5"/>
        </w:numPr>
        <w:spacing w:after="0" w:line="240" w:lineRule="auto"/>
        <w:ind w:left="357" w:hanging="357"/>
        <w:jc w:val="both"/>
        <w:rPr>
          <w:sz w:val="24"/>
          <w:szCs w:val="24"/>
          <w:lang w:val="en-US"/>
        </w:rPr>
      </w:pPr>
      <w:r w:rsidRPr="00DE4B67">
        <w:rPr>
          <w:sz w:val="24"/>
          <w:szCs w:val="24"/>
          <w:lang w:val="en-US"/>
        </w:rPr>
        <w:t>Nearly 1.3 million Australian children are enrolled in approved child care services.</w:t>
      </w:r>
      <w:r w:rsidRPr="00DE4B67">
        <w:rPr>
          <w:rStyle w:val="FootnoteReference"/>
          <w:sz w:val="24"/>
          <w:szCs w:val="24"/>
          <w:lang w:val="en-US"/>
        </w:rPr>
        <w:footnoteReference w:id="1"/>
      </w:r>
      <w:r w:rsidRPr="00DE4B67">
        <w:rPr>
          <w:sz w:val="24"/>
          <w:szCs w:val="24"/>
          <w:lang w:val="en-US"/>
        </w:rPr>
        <w:t xml:space="preserve">  While the provision of affordable ECEC is a ‘workforce issue’, enabling parents to work outside the home, it is also critically important for the development of children.</w:t>
      </w:r>
    </w:p>
    <w:p w14:paraId="4D8E2D60" w14:textId="77777777" w:rsidR="00A01F38" w:rsidRPr="00DE4B67" w:rsidRDefault="00A01F38" w:rsidP="00A01F38">
      <w:pPr>
        <w:pStyle w:val="ListParagraph"/>
        <w:spacing w:after="0" w:line="240" w:lineRule="auto"/>
        <w:ind w:left="357"/>
        <w:jc w:val="both"/>
        <w:rPr>
          <w:sz w:val="24"/>
          <w:szCs w:val="24"/>
          <w:lang w:val="en-US"/>
        </w:rPr>
      </w:pPr>
      <w:r w:rsidRPr="00DE4B67">
        <w:rPr>
          <w:sz w:val="24"/>
          <w:szCs w:val="24"/>
          <w:lang w:val="en-US"/>
        </w:rPr>
        <w:t xml:space="preserve"> </w:t>
      </w:r>
    </w:p>
    <w:p w14:paraId="626F99AF" w14:textId="736B74F6" w:rsidR="00A01F38" w:rsidRDefault="00A01F38" w:rsidP="00A01F38">
      <w:pPr>
        <w:pStyle w:val="ListParagraph"/>
        <w:numPr>
          <w:ilvl w:val="0"/>
          <w:numId w:val="5"/>
        </w:numPr>
        <w:spacing w:after="0" w:line="240" w:lineRule="auto"/>
        <w:ind w:left="357" w:hanging="357"/>
        <w:jc w:val="both"/>
        <w:rPr>
          <w:sz w:val="24"/>
          <w:szCs w:val="24"/>
          <w:lang w:val="en-US"/>
        </w:rPr>
      </w:pPr>
      <w:r w:rsidRPr="00DE4B67">
        <w:rPr>
          <w:sz w:val="24"/>
          <w:szCs w:val="24"/>
        </w:rPr>
        <w:t>When children are provided with high-quality early learning experiences in the first years of life, they experience a lasting impact across their lifespan. They also are more likely to transition more smoothly to school, stay engaged with education and experience improved</w:t>
      </w:r>
      <w:r w:rsidR="00975C57">
        <w:rPr>
          <w:sz w:val="24"/>
          <w:szCs w:val="24"/>
        </w:rPr>
        <w:t xml:space="preserve"> </w:t>
      </w:r>
      <w:r w:rsidR="00A64420">
        <w:rPr>
          <w:sz w:val="24"/>
          <w:szCs w:val="24"/>
        </w:rPr>
        <w:t>s</w:t>
      </w:r>
      <w:r w:rsidRPr="00DE4B67">
        <w:rPr>
          <w:sz w:val="24"/>
          <w:szCs w:val="24"/>
        </w:rPr>
        <w:t>ocial and emotional wellbeing in their adult life</w:t>
      </w:r>
      <w:r w:rsidRPr="00DE4B67">
        <w:rPr>
          <w:sz w:val="24"/>
          <w:szCs w:val="24"/>
          <w:lang w:val="en-US"/>
        </w:rPr>
        <w:t>.</w:t>
      </w:r>
      <w:r w:rsidRPr="00DE4B67">
        <w:rPr>
          <w:rStyle w:val="FootnoteReference"/>
          <w:sz w:val="24"/>
          <w:szCs w:val="24"/>
          <w:lang w:val="en-US"/>
        </w:rPr>
        <w:footnoteReference w:id="2"/>
      </w:r>
      <w:r w:rsidRPr="00DE4B67">
        <w:rPr>
          <w:sz w:val="24"/>
          <w:szCs w:val="24"/>
          <w:lang w:val="en-US"/>
        </w:rPr>
        <w:t xml:space="preserve"> Participation in high-quality early learning is particularly important for children who experience disadvantage.</w:t>
      </w:r>
      <w:r w:rsidRPr="00DE4B67">
        <w:rPr>
          <w:rStyle w:val="FootnoteReference"/>
          <w:sz w:val="24"/>
          <w:szCs w:val="24"/>
          <w:lang w:val="en-US"/>
        </w:rPr>
        <w:footnoteReference w:id="3"/>
      </w:r>
    </w:p>
    <w:p w14:paraId="6E67B84C" w14:textId="77777777" w:rsidR="00A01F38" w:rsidRPr="00DE4B67" w:rsidRDefault="00A01F38" w:rsidP="00A01F38">
      <w:pPr>
        <w:spacing w:after="0" w:line="240" w:lineRule="auto"/>
        <w:jc w:val="both"/>
        <w:rPr>
          <w:sz w:val="24"/>
          <w:szCs w:val="24"/>
        </w:rPr>
      </w:pPr>
    </w:p>
    <w:p w14:paraId="1C1620C4" w14:textId="20A06245" w:rsidR="00A01F38" w:rsidRDefault="00A01F38" w:rsidP="00A01F38">
      <w:pPr>
        <w:pStyle w:val="ListParagraph"/>
        <w:numPr>
          <w:ilvl w:val="0"/>
          <w:numId w:val="5"/>
        </w:numPr>
        <w:spacing w:after="0" w:line="240" w:lineRule="auto"/>
        <w:ind w:left="357" w:hanging="357"/>
        <w:jc w:val="both"/>
        <w:rPr>
          <w:sz w:val="24"/>
          <w:szCs w:val="24"/>
          <w:lang w:val="en-US"/>
        </w:rPr>
      </w:pPr>
      <w:r w:rsidRPr="00DE4B67">
        <w:rPr>
          <w:sz w:val="24"/>
          <w:szCs w:val="24"/>
          <w:lang w:val="en-US"/>
        </w:rPr>
        <w:t xml:space="preserve">Recent data shows that 96 per cent of </w:t>
      </w:r>
      <w:r w:rsidR="00A64420">
        <w:rPr>
          <w:sz w:val="24"/>
          <w:szCs w:val="24"/>
          <w:lang w:val="en-US"/>
        </w:rPr>
        <w:t xml:space="preserve">early childhood educators </w:t>
      </w:r>
      <w:r w:rsidRPr="00DE4B67">
        <w:rPr>
          <w:sz w:val="24"/>
          <w:szCs w:val="24"/>
          <w:lang w:val="en-US"/>
        </w:rPr>
        <w:t xml:space="preserve">are female, almost a third are aged 24 or less and about a quarter were born overseas. A sustainable, highly qualified and professional workforce such as that envisaged by the </w:t>
      </w:r>
      <w:hyperlink r:id="rId11" w:history="1">
        <w:r w:rsidRPr="00DE4B67">
          <w:rPr>
            <w:rStyle w:val="Hyperlink"/>
            <w:sz w:val="24"/>
            <w:szCs w:val="24"/>
            <w:lang w:val="en-US"/>
          </w:rPr>
          <w:t>2012 Early Childhood Education and Care Workforce Strategy</w:t>
        </w:r>
      </w:hyperlink>
      <w:r w:rsidRPr="00DE4B67">
        <w:rPr>
          <w:sz w:val="24"/>
          <w:szCs w:val="24"/>
          <w:lang w:val="en-US"/>
        </w:rPr>
        <w:t xml:space="preserve"> would</w:t>
      </w:r>
      <w:r w:rsidRPr="00DE4B67">
        <w:rPr>
          <w:sz w:val="24"/>
          <w:szCs w:val="24"/>
        </w:rPr>
        <w:t xml:space="preserve"> </w:t>
      </w:r>
      <w:r w:rsidRPr="00DE4B67">
        <w:rPr>
          <w:sz w:val="24"/>
          <w:szCs w:val="24"/>
          <w:lang w:val="en-US"/>
        </w:rPr>
        <w:t>support the longer term development of the ECEC profession and assist in the retention of quality early childhood educators in the industry.</w:t>
      </w:r>
    </w:p>
    <w:p w14:paraId="17F3BB13" w14:textId="77777777" w:rsidR="00A01F38" w:rsidRPr="00DE4B67" w:rsidRDefault="00A01F38" w:rsidP="00A01F38">
      <w:pPr>
        <w:spacing w:after="0" w:line="240" w:lineRule="auto"/>
        <w:jc w:val="both"/>
        <w:rPr>
          <w:sz w:val="24"/>
          <w:szCs w:val="24"/>
        </w:rPr>
      </w:pPr>
    </w:p>
    <w:p w14:paraId="7C5C8065" w14:textId="77777777" w:rsidR="00A01F38" w:rsidRPr="00DE4B67" w:rsidRDefault="00A01F38" w:rsidP="00A01F38">
      <w:pPr>
        <w:pStyle w:val="ListParagraph"/>
        <w:numPr>
          <w:ilvl w:val="0"/>
          <w:numId w:val="5"/>
        </w:numPr>
        <w:spacing w:after="0" w:line="240" w:lineRule="auto"/>
        <w:ind w:left="357" w:hanging="357"/>
        <w:jc w:val="both"/>
        <w:rPr>
          <w:sz w:val="24"/>
          <w:szCs w:val="24"/>
          <w:lang w:val="en-US"/>
        </w:rPr>
      </w:pPr>
      <w:r w:rsidRPr="00DE4B67">
        <w:rPr>
          <w:sz w:val="24"/>
          <w:szCs w:val="24"/>
          <w:lang w:val="en-US"/>
        </w:rPr>
        <w:t xml:space="preserve">The issue of equal pay in the sector also has implications for retention. The matter has been repeatedly before the Fair Work Commission, where it currently remains. Hearings have been characterised by problems in interpreting the equal remuneration provisions of the Fair Work Act and conducting gender aware job evaluations. </w:t>
      </w:r>
    </w:p>
    <w:p w14:paraId="7E0293A3" w14:textId="2D47538B" w:rsidR="00FE5D20" w:rsidRDefault="00A64420" w:rsidP="007957F1">
      <w:pPr>
        <w:rPr>
          <w:rFonts w:eastAsiaTheme="minorHAnsi" w:cs="Poppins"/>
          <w:color w:val="000000"/>
          <w:sz w:val="28"/>
          <w:szCs w:val="28"/>
          <w:lang w:val="en-AU" w:eastAsia="en-US"/>
        </w:rPr>
      </w:pPr>
      <w:r>
        <w:rPr>
          <w:b/>
          <w:bCs/>
        </w:rPr>
        <w:br w:type="page"/>
      </w:r>
    </w:p>
    <w:p w14:paraId="53646B51" w14:textId="77777777" w:rsidR="0026011C" w:rsidRPr="00502A64" w:rsidRDefault="0026011C" w:rsidP="0026011C">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1"/>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26011C" w:rsidRPr="00502A64" w14:paraId="4832B9FB"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4E75E87A" w14:textId="77777777" w:rsidR="0026011C" w:rsidRPr="00502A64" w:rsidRDefault="0026011C"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1C64794C" w14:textId="77777777" w:rsidR="0026011C" w:rsidRPr="00502A64" w:rsidRDefault="0026011C"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558E1E71" w14:textId="77777777" w:rsidR="0026011C" w:rsidRPr="00502A64" w:rsidRDefault="0026011C"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5D159F5C" w14:textId="77777777" w:rsidR="0026011C" w:rsidRPr="00502A64" w:rsidRDefault="0026011C" w:rsidP="0026011C">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26011C" w:rsidRPr="00502A64" w14:paraId="15D72411" w14:textId="77777777" w:rsidTr="00555D83">
        <w:tc>
          <w:tcPr>
            <w:tcW w:w="9350" w:type="dxa"/>
            <w:gridSpan w:val="3"/>
            <w:shd w:val="clear" w:color="auto" w:fill="ED7D31"/>
          </w:tcPr>
          <w:p w14:paraId="218F69B6" w14:textId="77777777" w:rsidR="0026011C" w:rsidRPr="00502A64" w:rsidRDefault="0026011C"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6011C" w:rsidRPr="00502A64" w14:paraId="0ACDFC3D" w14:textId="77777777" w:rsidTr="00555D83">
        <w:tc>
          <w:tcPr>
            <w:tcW w:w="9350" w:type="dxa"/>
            <w:gridSpan w:val="3"/>
          </w:tcPr>
          <w:p w14:paraId="798F5572" w14:textId="4428BC8D" w:rsidR="0026011C" w:rsidRPr="00502A64" w:rsidRDefault="0026011C" w:rsidP="00555D83">
            <w:pPr>
              <w:rPr>
                <w:rFonts w:ascii="Calibri" w:eastAsia="Times New Roman" w:hAnsi="Calibri" w:cs="Calibri"/>
                <w:b/>
                <w:sz w:val="20"/>
                <w:szCs w:val="20"/>
                <w:lang w:eastAsia="en-GB"/>
              </w:rPr>
            </w:pPr>
            <w:r w:rsidRPr="002767BF">
              <w:rPr>
                <w:sz w:val="20"/>
                <w:szCs w:val="20"/>
              </w:rPr>
              <w:t>An increase in early education investment to 1 per cent of GDP over the next five years, to lift participation rates, support workforce development and ensure quality.</w:t>
            </w:r>
          </w:p>
        </w:tc>
      </w:tr>
      <w:tr w:rsidR="0026011C" w:rsidRPr="00502A64" w14:paraId="45269A78" w14:textId="77777777" w:rsidTr="00555D83">
        <w:trPr>
          <w:trHeight w:val="248"/>
        </w:trPr>
        <w:tc>
          <w:tcPr>
            <w:tcW w:w="9350" w:type="dxa"/>
            <w:gridSpan w:val="3"/>
            <w:shd w:val="clear" w:color="auto" w:fill="FDE5CC" w:themeFill="accent1" w:themeFillTint="33"/>
          </w:tcPr>
          <w:p w14:paraId="1B527386" w14:textId="77777777" w:rsidR="0026011C" w:rsidRPr="00502A64" w:rsidRDefault="0026011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6011C" w:rsidRPr="00502A64" w14:paraId="3A474F13" w14:textId="77777777" w:rsidTr="00555D83">
        <w:trPr>
          <w:trHeight w:val="248"/>
        </w:trPr>
        <w:tc>
          <w:tcPr>
            <w:tcW w:w="3116" w:type="dxa"/>
            <w:shd w:val="clear" w:color="auto" w:fill="FFFFFF" w:themeFill="background1"/>
          </w:tcPr>
          <w:p w14:paraId="7500CFAC" w14:textId="77777777" w:rsidR="0026011C" w:rsidRPr="00502A64" w:rsidRDefault="0026011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B2BF0C5" w14:textId="77777777" w:rsidR="0026011C" w:rsidRPr="00502A64" w:rsidRDefault="0026011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FC09600" w14:textId="77777777" w:rsidR="0026011C" w:rsidRPr="00502A64" w:rsidRDefault="0026011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6011C" w:rsidRPr="00502A64" w14:paraId="6A4F96FE" w14:textId="77777777" w:rsidTr="00475D38">
        <w:trPr>
          <w:trHeight w:val="247"/>
        </w:trPr>
        <w:tc>
          <w:tcPr>
            <w:tcW w:w="3116" w:type="dxa"/>
            <w:shd w:val="clear" w:color="auto" w:fill="FDE5CC" w:themeFill="accent1" w:themeFillTint="33"/>
          </w:tcPr>
          <w:p w14:paraId="19ECDA7A" w14:textId="7EB4A3ED" w:rsidR="0026011C" w:rsidRPr="00475D38" w:rsidRDefault="00475D38" w:rsidP="00475D38">
            <w:pPr>
              <w:rPr>
                <w:rFonts w:ascii="Calibri" w:eastAsia="Times New Roman" w:hAnsi="Calibri" w:cs="Calibri"/>
                <w:sz w:val="20"/>
                <w:szCs w:val="20"/>
                <w:lang w:eastAsia="en-GB"/>
              </w:rPr>
            </w:pPr>
            <w:bookmarkStart w:id="0" w:name="_GoBack"/>
            <w:bookmarkEnd w:id="0"/>
            <w:r w:rsidRPr="00475D38">
              <w:rPr>
                <w:rFonts w:ascii="Calibri" w:eastAsia="Times New Roman" w:hAnsi="Calibri" w:cs="Calibri"/>
                <w:sz w:val="20"/>
                <w:szCs w:val="20"/>
                <w:lang w:eastAsia="en-GB"/>
              </w:rPr>
              <w:t>Increased investment</w:t>
            </w:r>
            <w:r>
              <w:rPr>
                <w:rFonts w:ascii="Calibri" w:eastAsia="Times New Roman" w:hAnsi="Calibri" w:cs="Calibri"/>
                <w:sz w:val="20"/>
                <w:szCs w:val="20"/>
                <w:lang w:eastAsia="en-GB"/>
              </w:rPr>
              <w:t xml:space="preserve"> to provide a second year of preschool/kindergarten for all children, and to build the workforce and support quality.</w:t>
            </w:r>
          </w:p>
        </w:tc>
        <w:tc>
          <w:tcPr>
            <w:tcW w:w="3117" w:type="dxa"/>
            <w:shd w:val="clear" w:color="auto" w:fill="FFFFFF" w:themeFill="background1"/>
          </w:tcPr>
          <w:p w14:paraId="2E864314" w14:textId="253AFB3D" w:rsidR="0026011C" w:rsidRPr="00502A64" w:rsidRDefault="0026011C" w:rsidP="00555D83">
            <w:pPr>
              <w:rPr>
                <w:rFonts w:ascii="Calibri" w:eastAsia="Times New Roman" w:hAnsi="Calibri" w:cs="Calibri"/>
                <w:b/>
                <w:sz w:val="20"/>
                <w:szCs w:val="20"/>
                <w:lang w:eastAsia="en-GB"/>
              </w:rPr>
            </w:pPr>
          </w:p>
        </w:tc>
        <w:tc>
          <w:tcPr>
            <w:tcW w:w="3117" w:type="dxa"/>
            <w:shd w:val="clear" w:color="auto" w:fill="FFFFFF" w:themeFill="background1"/>
          </w:tcPr>
          <w:p w14:paraId="6FC8180D" w14:textId="77777777" w:rsidR="0026011C" w:rsidRPr="00502A64" w:rsidRDefault="0026011C" w:rsidP="00555D83">
            <w:pPr>
              <w:rPr>
                <w:rFonts w:ascii="Calibri" w:eastAsia="Times New Roman" w:hAnsi="Calibri" w:cs="Calibri"/>
                <w:b/>
                <w:sz w:val="20"/>
                <w:szCs w:val="20"/>
                <w:lang w:eastAsia="en-GB"/>
              </w:rPr>
            </w:pPr>
          </w:p>
        </w:tc>
      </w:tr>
      <w:tr w:rsidR="0026011C" w:rsidRPr="00502A64" w14:paraId="323E92E9" w14:textId="77777777" w:rsidTr="00555D83">
        <w:tc>
          <w:tcPr>
            <w:tcW w:w="9350" w:type="dxa"/>
            <w:gridSpan w:val="3"/>
            <w:shd w:val="clear" w:color="auto" w:fill="ED7D31"/>
          </w:tcPr>
          <w:p w14:paraId="0A607A40" w14:textId="77777777" w:rsidR="0026011C" w:rsidRPr="00502A64" w:rsidRDefault="0026011C"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6011C" w:rsidRPr="00502A64" w14:paraId="2570BD3D" w14:textId="77777777" w:rsidTr="00555D83">
        <w:tc>
          <w:tcPr>
            <w:tcW w:w="9350" w:type="dxa"/>
            <w:gridSpan w:val="3"/>
          </w:tcPr>
          <w:p w14:paraId="2596CE30" w14:textId="78B5A2F0" w:rsidR="0026011C" w:rsidRPr="00502A64" w:rsidRDefault="0026011C" w:rsidP="00555D83">
            <w:pPr>
              <w:rPr>
                <w:rFonts w:ascii="Calibri" w:eastAsia="Times New Roman" w:hAnsi="Calibri" w:cs="Times New Roman"/>
                <w:sz w:val="20"/>
                <w:szCs w:val="20"/>
              </w:rPr>
            </w:pPr>
            <w:r w:rsidRPr="002767BF">
              <w:rPr>
                <w:rFonts w:ascii="Calibri" w:eastAsia="Times New Roman" w:hAnsi="Calibri" w:cs="Calibri"/>
                <w:sz w:val="20"/>
                <w:szCs w:val="20"/>
                <w:lang w:val="en-US" w:eastAsia="en-GB"/>
              </w:rPr>
              <w:t xml:space="preserve">Better measurement of </w:t>
            </w:r>
            <w:r w:rsidRPr="002767BF">
              <w:rPr>
                <w:rFonts w:ascii="Calibri" w:eastAsia="Times New Roman" w:hAnsi="Calibri" w:cs="Calibri"/>
                <w:sz w:val="20"/>
                <w:szCs w:val="20"/>
                <w:lang w:eastAsia="en-GB"/>
              </w:rPr>
              <w:t>the impacts of high-quality early learning programs for children and for the community more broadly, through a new outcomes framework and full implementation of Productivity Commission recommendations on data and research.</w:t>
            </w:r>
            <w:r w:rsidRPr="002767BF">
              <w:rPr>
                <w:rFonts w:ascii="Calibri" w:eastAsia="Times New Roman" w:hAnsi="Calibri" w:cs="Calibri"/>
                <w:sz w:val="20"/>
                <w:szCs w:val="20"/>
                <w:vertAlign w:val="superscript"/>
                <w:lang w:eastAsia="en-GB"/>
              </w:rPr>
              <w:footnoteReference w:id="4"/>
            </w:r>
          </w:p>
        </w:tc>
      </w:tr>
      <w:tr w:rsidR="0026011C" w:rsidRPr="00502A64" w14:paraId="5672E336" w14:textId="77777777" w:rsidTr="00555D83">
        <w:trPr>
          <w:trHeight w:val="248"/>
        </w:trPr>
        <w:tc>
          <w:tcPr>
            <w:tcW w:w="9350" w:type="dxa"/>
            <w:gridSpan w:val="3"/>
            <w:shd w:val="clear" w:color="auto" w:fill="FDE5CC" w:themeFill="accent1" w:themeFillTint="33"/>
          </w:tcPr>
          <w:p w14:paraId="711890AB" w14:textId="77777777" w:rsidR="0026011C" w:rsidRPr="00502A64" w:rsidRDefault="0026011C"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6011C" w:rsidRPr="00502A64" w14:paraId="66C8ADE2" w14:textId="77777777" w:rsidTr="00555D83">
        <w:trPr>
          <w:trHeight w:val="248"/>
        </w:trPr>
        <w:tc>
          <w:tcPr>
            <w:tcW w:w="3116" w:type="dxa"/>
            <w:shd w:val="clear" w:color="auto" w:fill="FFFFFF" w:themeFill="background1"/>
          </w:tcPr>
          <w:p w14:paraId="10836876" w14:textId="77777777" w:rsidR="0026011C" w:rsidRPr="00502A64" w:rsidRDefault="0026011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C4B222E" w14:textId="77777777" w:rsidR="0026011C" w:rsidRPr="00502A64" w:rsidRDefault="0026011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96AF1BE" w14:textId="77777777" w:rsidR="0026011C" w:rsidRPr="00502A64" w:rsidRDefault="0026011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6011C" w:rsidRPr="00502A64" w14:paraId="2C0C4B43" w14:textId="77777777" w:rsidTr="0026011C">
        <w:trPr>
          <w:trHeight w:val="247"/>
        </w:trPr>
        <w:tc>
          <w:tcPr>
            <w:tcW w:w="3116" w:type="dxa"/>
            <w:shd w:val="clear" w:color="auto" w:fill="FFFFFF" w:themeFill="background1"/>
          </w:tcPr>
          <w:p w14:paraId="3BC3A938" w14:textId="77777777" w:rsidR="0026011C" w:rsidRPr="00502A64" w:rsidRDefault="0026011C" w:rsidP="00555D83">
            <w:pPr>
              <w:rPr>
                <w:rFonts w:ascii="Calibri" w:eastAsia="Times New Roman" w:hAnsi="Calibri" w:cs="Calibri"/>
                <w:b/>
                <w:sz w:val="20"/>
                <w:szCs w:val="20"/>
                <w:lang w:eastAsia="en-GB"/>
              </w:rPr>
            </w:pPr>
          </w:p>
          <w:p w14:paraId="2C7F2E02" w14:textId="77777777" w:rsidR="0026011C" w:rsidRPr="00502A64" w:rsidRDefault="0026011C" w:rsidP="00555D83">
            <w:pPr>
              <w:rPr>
                <w:rFonts w:ascii="Calibri" w:eastAsia="Times New Roman" w:hAnsi="Calibri" w:cs="Calibri"/>
                <w:b/>
                <w:sz w:val="20"/>
                <w:szCs w:val="20"/>
                <w:lang w:eastAsia="en-GB"/>
              </w:rPr>
            </w:pPr>
          </w:p>
        </w:tc>
        <w:tc>
          <w:tcPr>
            <w:tcW w:w="3117" w:type="dxa"/>
            <w:shd w:val="clear" w:color="auto" w:fill="FFFFFF" w:themeFill="background1"/>
          </w:tcPr>
          <w:p w14:paraId="2614CDCE" w14:textId="7DD6FA4C" w:rsidR="0026011C" w:rsidRPr="00502A64" w:rsidRDefault="0026011C" w:rsidP="00555D83">
            <w:pPr>
              <w:rPr>
                <w:rFonts w:ascii="Calibri" w:eastAsia="Times New Roman" w:hAnsi="Calibri" w:cs="Calibri"/>
                <w:b/>
                <w:sz w:val="20"/>
                <w:szCs w:val="20"/>
                <w:lang w:eastAsia="en-GB"/>
              </w:rPr>
            </w:pPr>
          </w:p>
        </w:tc>
        <w:tc>
          <w:tcPr>
            <w:tcW w:w="3117" w:type="dxa"/>
            <w:shd w:val="clear" w:color="auto" w:fill="FFFFFF" w:themeFill="background1"/>
          </w:tcPr>
          <w:p w14:paraId="072831D4" w14:textId="77777777" w:rsidR="0026011C" w:rsidRPr="00502A64" w:rsidRDefault="0026011C" w:rsidP="00555D83">
            <w:pPr>
              <w:rPr>
                <w:rFonts w:ascii="Calibri" w:eastAsia="Times New Roman" w:hAnsi="Calibri" w:cs="Calibri"/>
                <w:b/>
                <w:sz w:val="20"/>
                <w:szCs w:val="20"/>
                <w:lang w:eastAsia="en-GB"/>
              </w:rPr>
            </w:pPr>
          </w:p>
        </w:tc>
      </w:tr>
      <w:tr w:rsidR="0026011C" w:rsidRPr="00502A64" w14:paraId="74F4FC62" w14:textId="77777777" w:rsidTr="00555D83">
        <w:tc>
          <w:tcPr>
            <w:tcW w:w="9350" w:type="dxa"/>
            <w:gridSpan w:val="3"/>
            <w:shd w:val="clear" w:color="auto" w:fill="ED7D31"/>
          </w:tcPr>
          <w:p w14:paraId="6EB01A7C" w14:textId="77777777" w:rsidR="0026011C" w:rsidRPr="00502A64" w:rsidRDefault="0026011C" w:rsidP="00555D83">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t>NFAW RECOMMENDATION</w:t>
            </w:r>
          </w:p>
        </w:tc>
      </w:tr>
      <w:bookmarkEnd w:id="1"/>
      <w:tr w:rsidR="0026011C" w:rsidRPr="00502A64" w14:paraId="437543CB" w14:textId="77777777" w:rsidTr="00555D83">
        <w:tc>
          <w:tcPr>
            <w:tcW w:w="9350" w:type="dxa"/>
            <w:gridSpan w:val="3"/>
          </w:tcPr>
          <w:p w14:paraId="758326D2" w14:textId="288AC4A0" w:rsidR="0026011C" w:rsidRPr="00502A64" w:rsidRDefault="0026011C" w:rsidP="0026011C">
            <w:pPr>
              <w:rPr>
                <w:rFonts w:cstheme="minorHAnsi"/>
                <w:sz w:val="20"/>
                <w:szCs w:val="20"/>
              </w:rPr>
            </w:pPr>
            <w:r w:rsidRPr="002767BF">
              <w:rPr>
                <w:rFonts w:ascii="Calibri" w:eastAsia="Times New Roman" w:hAnsi="Calibri" w:cs="Calibri"/>
                <w:sz w:val="20"/>
                <w:szCs w:val="20"/>
                <w:lang w:val="en-US" w:eastAsia="en-GB"/>
              </w:rPr>
              <w:t>Preschool/kindergarten for all children in the two years before they start school, for up to 18 hours each week (and more for children experiencing disadvantage).</w:t>
            </w:r>
          </w:p>
        </w:tc>
      </w:tr>
      <w:tr w:rsidR="0026011C" w:rsidRPr="00502A64" w14:paraId="6E11E79C" w14:textId="77777777" w:rsidTr="00555D83">
        <w:trPr>
          <w:trHeight w:val="248"/>
        </w:trPr>
        <w:tc>
          <w:tcPr>
            <w:tcW w:w="9350" w:type="dxa"/>
            <w:gridSpan w:val="3"/>
            <w:shd w:val="clear" w:color="auto" w:fill="FDE5CC" w:themeFill="accent1" w:themeFillTint="33"/>
          </w:tcPr>
          <w:p w14:paraId="04B6A62E" w14:textId="77777777" w:rsidR="0026011C" w:rsidRPr="00502A64" w:rsidRDefault="0026011C" w:rsidP="0026011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6011C" w:rsidRPr="00502A64" w14:paraId="7AC4F1C9" w14:textId="77777777" w:rsidTr="00555D83">
        <w:trPr>
          <w:trHeight w:val="248"/>
        </w:trPr>
        <w:tc>
          <w:tcPr>
            <w:tcW w:w="3116" w:type="dxa"/>
            <w:shd w:val="clear" w:color="auto" w:fill="FFFFFF" w:themeFill="background1"/>
          </w:tcPr>
          <w:p w14:paraId="3FEF2EA7" w14:textId="77777777" w:rsidR="0026011C" w:rsidRPr="00502A64" w:rsidRDefault="0026011C" w:rsidP="0026011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5DD948F" w14:textId="77777777" w:rsidR="0026011C" w:rsidRPr="00502A64" w:rsidRDefault="0026011C" w:rsidP="0026011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0990E43" w14:textId="77777777" w:rsidR="0026011C" w:rsidRPr="00502A64" w:rsidRDefault="0026011C" w:rsidP="0026011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6011C" w:rsidRPr="00502A64" w14:paraId="7F8CFC94" w14:textId="77777777" w:rsidTr="0071408A">
        <w:trPr>
          <w:trHeight w:val="247"/>
        </w:trPr>
        <w:tc>
          <w:tcPr>
            <w:tcW w:w="3116" w:type="dxa"/>
            <w:shd w:val="clear" w:color="auto" w:fill="FDE5CC" w:themeFill="accent1" w:themeFillTint="33"/>
          </w:tcPr>
          <w:p w14:paraId="707C96DD" w14:textId="7F71FE6D" w:rsidR="0026011C" w:rsidRDefault="009C1C72" w:rsidP="005C1574">
            <w:pPr>
              <w:shd w:val="clear" w:color="auto" w:fill="FDE5CC" w:themeFill="accent1" w:themeFillTint="33"/>
              <w:rPr>
                <w:rFonts w:ascii="Calibri" w:eastAsia="Times New Roman" w:hAnsi="Calibri" w:cs="Calibri"/>
                <w:sz w:val="20"/>
                <w:szCs w:val="20"/>
                <w:lang w:eastAsia="en-GB"/>
              </w:rPr>
            </w:pPr>
            <w:r>
              <w:rPr>
                <w:rFonts w:ascii="Calibri" w:eastAsia="Times New Roman" w:hAnsi="Calibri" w:cs="Calibri"/>
                <w:sz w:val="20"/>
                <w:szCs w:val="20"/>
                <w:lang w:eastAsia="en-GB"/>
              </w:rPr>
              <w:t>Providing t</w:t>
            </w:r>
            <w:r w:rsidR="00475D38" w:rsidRPr="00475D38">
              <w:rPr>
                <w:rFonts w:ascii="Calibri" w:eastAsia="Times New Roman" w:hAnsi="Calibri" w:cs="Calibri"/>
                <w:sz w:val="20"/>
                <w:szCs w:val="20"/>
                <w:lang w:eastAsia="en-GB"/>
              </w:rPr>
              <w:t>wo years</w:t>
            </w:r>
            <w:r w:rsidR="005C1574">
              <w:rPr>
                <w:rFonts w:ascii="Calibri" w:eastAsia="Times New Roman" w:hAnsi="Calibri" w:cs="Calibri"/>
                <w:sz w:val="20"/>
                <w:szCs w:val="20"/>
                <w:lang w:eastAsia="en-GB"/>
              </w:rPr>
              <w:t xml:space="preserve"> of preschool/kindergarten before school, for 15 hours each week, beginning in 2021.</w:t>
            </w:r>
          </w:p>
          <w:p w14:paraId="3F4E2396" w14:textId="77777777" w:rsidR="0071408A" w:rsidRDefault="0071408A" w:rsidP="005C1574">
            <w:pPr>
              <w:shd w:val="clear" w:color="auto" w:fill="FDE5CC" w:themeFill="accent1" w:themeFillTint="33"/>
              <w:rPr>
                <w:rFonts w:ascii="Calibri" w:eastAsia="Times New Roman" w:hAnsi="Calibri" w:cs="Calibri"/>
                <w:sz w:val="20"/>
                <w:szCs w:val="20"/>
                <w:lang w:eastAsia="en-GB"/>
              </w:rPr>
            </w:pPr>
          </w:p>
          <w:p w14:paraId="2ED9FE3D" w14:textId="77777777" w:rsidR="0026011C" w:rsidRPr="00502A64" w:rsidRDefault="0026011C" w:rsidP="0026011C">
            <w:pPr>
              <w:rPr>
                <w:rFonts w:ascii="Calibri" w:eastAsia="Times New Roman" w:hAnsi="Calibri" w:cs="Calibri"/>
                <w:b/>
                <w:sz w:val="20"/>
                <w:szCs w:val="20"/>
                <w:lang w:eastAsia="en-GB"/>
              </w:rPr>
            </w:pPr>
          </w:p>
        </w:tc>
        <w:tc>
          <w:tcPr>
            <w:tcW w:w="3117" w:type="dxa"/>
            <w:shd w:val="clear" w:color="auto" w:fill="FFFFFF" w:themeFill="background1"/>
          </w:tcPr>
          <w:p w14:paraId="7BFB2E44" w14:textId="4D691B80" w:rsidR="0026011C" w:rsidRPr="00502A64" w:rsidRDefault="00640DF6" w:rsidP="0026011C">
            <w:pPr>
              <w:rPr>
                <w:rFonts w:ascii="Calibri" w:eastAsia="Times New Roman" w:hAnsi="Calibri" w:cs="Calibri"/>
                <w:b/>
                <w:sz w:val="20"/>
                <w:szCs w:val="20"/>
                <w:lang w:eastAsia="en-GB"/>
              </w:rPr>
            </w:pPr>
            <w:r w:rsidRPr="00311964">
              <w:rPr>
                <w:rFonts w:ascii="Calibri" w:eastAsia="Times New Roman" w:hAnsi="Calibri" w:cs="Times New Roman"/>
                <w:sz w:val="20"/>
                <w:szCs w:val="20"/>
              </w:rPr>
              <w:t>The Budget provides funding for children to attend only one year of preschool/kindergarten before school, with no allocation for a second year (</w:t>
            </w:r>
            <w:proofErr w:type="spellStart"/>
            <w:r w:rsidRPr="00311964">
              <w:rPr>
                <w:rFonts w:ascii="Calibri" w:eastAsia="Times New Roman" w:hAnsi="Calibri" w:cs="Times New Roman"/>
                <w:sz w:val="20"/>
                <w:szCs w:val="20"/>
              </w:rPr>
              <w:t>ie</w:t>
            </w:r>
            <w:proofErr w:type="spellEnd"/>
            <w:r w:rsidRPr="00311964">
              <w:rPr>
                <w:rFonts w:ascii="Calibri" w:eastAsia="Times New Roman" w:hAnsi="Calibri" w:cs="Times New Roman"/>
                <w:sz w:val="20"/>
                <w:szCs w:val="20"/>
              </w:rPr>
              <w:t xml:space="preserve"> for three-year-</w:t>
            </w:r>
            <w:proofErr w:type="spellStart"/>
            <w:r w:rsidRPr="00311964">
              <w:rPr>
                <w:rFonts w:ascii="Calibri" w:eastAsia="Times New Roman" w:hAnsi="Calibri" w:cs="Times New Roman"/>
                <w:sz w:val="20"/>
                <w:szCs w:val="20"/>
              </w:rPr>
              <w:t>olds</w:t>
            </w:r>
            <w:proofErr w:type="spellEnd"/>
            <w:r w:rsidRPr="00311964">
              <w:rPr>
                <w:rFonts w:ascii="Calibri" w:eastAsia="Times New Roman" w:hAnsi="Calibri" w:cs="Times New Roman"/>
                <w:sz w:val="20"/>
                <w:szCs w:val="20"/>
              </w:rPr>
              <w:t>).</w:t>
            </w:r>
          </w:p>
        </w:tc>
        <w:tc>
          <w:tcPr>
            <w:tcW w:w="3117" w:type="dxa"/>
            <w:shd w:val="clear" w:color="auto" w:fill="FFFFFF" w:themeFill="background1"/>
          </w:tcPr>
          <w:p w14:paraId="6E2AEB2D" w14:textId="77777777" w:rsidR="0026011C" w:rsidRPr="00502A64" w:rsidRDefault="0026011C" w:rsidP="0026011C">
            <w:pPr>
              <w:rPr>
                <w:rFonts w:ascii="Calibri" w:eastAsia="Times New Roman" w:hAnsi="Calibri" w:cs="Calibri"/>
                <w:b/>
                <w:sz w:val="20"/>
                <w:szCs w:val="20"/>
                <w:lang w:eastAsia="en-GB"/>
              </w:rPr>
            </w:pPr>
          </w:p>
        </w:tc>
      </w:tr>
      <w:tr w:rsidR="0026011C" w:rsidRPr="00502A64" w14:paraId="6EA1B9A2" w14:textId="77777777" w:rsidTr="00555D83">
        <w:tc>
          <w:tcPr>
            <w:tcW w:w="9350" w:type="dxa"/>
            <w:gridSpan w:val="3"/>
            <w:shd w:val="clear" w:color="auto" w:fill="ED7D31"/>
          </w:tcPr>
          <w:p w14:paraId="5EC2B4DF" w14:textId="77777777" w:rsidR="0026011C" w:rsidRPr="00502A64" w:rsidRDefault="0026011C" w:rsidP="0026011C">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9089E" w:rsidRPr="00502A64" w14:paraId="46ADB9B2" w14:textId="77777777" w:rsidTr="00555D83">
        <w:tc>
          <w:tcPr>
            <w:tcW w:w="9350" w:type="dxa"/>
            <w:gridSpan w:val="3"/>
          </w:tcPr>
          <w:p w14:paraId="4D5B67E6" w14:textId="037192AD" w:rsidR="0029089E" w:rsidRPr="00502A64" w:rsidRDefault="0029089E" w:rsidP="0029089E">
            <w:pPr>
              <w:rPr>
                <w:rFonts w:ascii="Calibri" w:eastAsia="Times New Roman" w:hAnsi="Calibri" w:cs="Calibri"/>
                <w:b/>
                <w:sz w:val="20"/>
                <w:szCs w:val="20"/>
                <w:lang w:eastAsia="en-GB"/>
              </w:rPr>
            </w:pPr>
            <w:r w:rsidRPr="002767BF">
              <w:rPr>
                <w:rFonts w:ascii="Calibri" w:eastAsia="Times New Roman" w:hAnsi="Calibri" w:cs="Calibri"/>
                <w:sz w:val="20"/>
                <w:szCs w:val="20"/>
                <w:lang w:val="en-US" w:eastAsia="en-GB"/>
              </w:rPr>
              <w:t xml:space="preserve">Access to at least 18 hours of subsidised early learning each week for every child (with more hours for children experiencing disadvantage), </w:t>
            </w:r>
            <w:r w:rsidRPr="002767BF">
              <w:rPr>
                <w:rFonts w:ascii="Calibri" w:eastAsia="Times New Roman" w:hAnsi="Calibri" w:cs="Calibri"/>
                <w:sz w:val="20"/>
                <w:szCs w:val="20"/>
                <w:lang w:eastAsia="en-GB"/>
              </w:rPr>
              <w:t>without parents having to meet any work or study requirements.</w:t>
            </w:r>
          </w:p>
        </w:tc>
      </w:tr>
      <w:tr w:rsidR="0029089E" w:rsidRPr="00502A64" w14:paraId="1EC8251D" w14:textId="77777777" w:rsidTr="00555D83">
        <w:trPr>
          <w:trHeight w:val="248"/>
        </w:trPr>
        <w:tc>
          <w:tcPr>
            <w:tcW w:w="9350" w:type="dxa"/>
            <w:gridSpan w:val="3"/>
            <w:shd w:val="clear" w:color="auto" w:fill="FDE5CC" w:themeFill="accent1" w:themeFillTint="33"/>
          </w:tcPr>
          <w:p w14:paraId="11B9C506"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9089E" w:rsidRPr="00502A64" w14:paraId="496D586B" w14:textId="77777777" w:rsidTr="00555D83">
        <w:trPr>
          <w:trHeight w:val="248"/>
        </w:trPr>
        <w:tc>
          <w:tcPr>
            <w:tcW w:w="3116" w:type="dxa"/>
            <w:shd w:val="clear" w:color="auto" w:fill="FFFFFF" w:themeFill="background1"/>
          </w:tcPr>
          <w:p w14:paraId="7F448A45"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37976E0"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5D221F3"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9089E" w:rsidRPr="00502A64" w14:paraId="1DA330A6" w14:textId="77777777" w:rsidTr="00555D83">
        <w:trPr>
          <w:trHeight w:val="247"/>
        </w:trPr>
        <w:tc>
          <w:tcPr>
            <w:tcW w:w="3116" w:type="dxa"/>
            <w:shd w:val="clear" w:color="auto" w:fill="FFFFFF" w:themeFill="background1"/>
          </w:tcPr>
          <w:p w14:paraId="489C776D" w14:textId="77777777" w:rsidR="0029089E" w:rsidRPr="00502A64" w:rsidRDefault="0029089E" w:rsidP="0029089E">
            <w:pPr>
              <w:rPr>
                <w:rFonts w:ascii="Calibri" w:eastAsia="Times New Roman" w:hAnsi="Calibri" w:cs="Calibri"/>
                <w:b/>
                <w:sz w:val="20"/>
                <w:szCs w:val="20"/>
                <w:lang w:eastAsia="en-GB"/>
              </w:rPr>
            </w:pPr>
          </w:p>
          <w:p w14:paraId="359E6040" w14:textId="77777777" w:rsidR="0029089E" w:rsidRPr="00502A64" w:rsidRDefault="0029089E" w:rsidP="0029089E">
            <w:pPr>
              <w:rPr>
                <w:rFonts w:ascii="Calibri" w:eastAsia="Times New Roman" w:hAnsi="Calibri" w:cs="Calibri"/>
                <w:b/>
                <w:sz w:val="20"/>
                <w:szCs w:val="20"/>
                <w:lang w:eastAsia="en-GB"/>
              </w:rPr>
            </w:pPr>
          </w:p>
        </w:tc>
        <w:tc>
          <w:tcPr>
            <w:tcW w:w="3117" w:type="dxa"/>
            <w:shd w:val="clear" w:color="auto" w:fill="FFFFFF" w:themeFill="background1"/>
          </w:tcPr>
          <w:p w14:paraId="17DF44F4" w14:textId="7EC654A9" w:rsidR="0029089E" w:rsidRPr="00502A64" w:rsidRDefault="0029089E" w:rsidP="0029089E">
            <w:pPr>
              <w:rPr>
                <w:rFonts w:ascii="Calibri" w:eastAsia="Times New Roman" w:hAnsi="Calibri" w:cs="Calibri"/>
                <w:b/>
                <w:sz w:val="20"/>
                <w:szCs w:val="20"/>
                <w:lang w:eastAsia="en-GB"/>
              </w:rPr>
            </w:pPr>
          </w:p>
        </w:tc>
        <w:tc>
          <w:tcPr>
            <w:tcW w:w="3117" w:type="dxa"/>
            <w:shd w:val="clear" w:color="auto" w:fill="FFFFFF" w:themeFill="background1"/>
          </w:tcPr>
          <w:p w14:paraId="6B6505FA" w14:textId="77777777" w:rsidR="0029089E" w:rsidRPr="00502A64" w:rsidRDefault="0029089E" w:rsidP="0029089E">
            <w:pPr>
              <w:rPr>
                <w:rFonts w:ascii="Calibri" w:eastAsia="Times New Roman" w:hAnsi="Calibri" w:cs="Calibri"/>
                <w:b/>
                <w:sz w:val="20"/>
                <w:szCs w:val="20"/>
                <w:lang w:eastAsia="en-GB"/>
              </w:rPr>
            </w:pPr>
          </w:p>
        </w:tc>
      </w:tr>
      <w:tr w:rsidR="0029089E" w:rsidRPr="00502A64" w14:paraId="1BE05992" w14:textId="77777777" w:rsidTr="00555D83">
        <w:tc>
          <w:tcPr>
            <w:tcW w:w="9350" w:type="dxa"/>
            <w:gridSpan w:val="3"/>
            <w:shd w:val="clear" w:color="auto" w:fill="ED7D31"/>
          </w:tcPr>
          <w:p w14:paraId="188E0847" w14:textId="77777777" w:rsidR="0029089E" w:rsidRPr="00502A64" w:rsidRDefault="0029089E" w:rsidP="0029089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9089E" w:rsidRPr="00502A64" w14:paraId="07A25AAD" w14:textId="77777777" w:rsidTr="00555D83">
        <w:tc>
          <w:tcPr>
            <w:tcW w:w="9350" w:type="dxa"/>
            <w:gridSpan w:val="3"/>
          </w:tcPr>
          <w:p w14:paraId="08D8FE59" w14:textId="31BCEE8F" w:rsidR="0029089E" w:rsidRPr="00502A64" w:rsidRDefault="0029089E" w:rsidP="0029089E">
            <w:pPr>
              <w:rPr>
                <w:rFonts w:ascii="Calibri" w:eastAsia="Times New Roman" w:hAnsi="Calibri" w:cs="Calibri"/>
                <w:b/>
                <w:sz w:val="20"/>
                <w:szCs w:val="20"/>
                <w:lang w:eastAsia="en-GB"/>
              </w:rPr>
            </w:pPr>
            <w:r w:rsidRPr="002B63D8">
              <w:rPr>
                <w:rFonts w:ascii="Calibri" w:eastAsia="Times New Roman" w:hAnsi="Calibri" w:cs="Calibri"/>
                <w:sz w:val="20"/>
                <w:szCs w:val="20"/>
                <w:lang w:eastAsia="en-GB"/>
              </w:rPr>
              <w:t>New early childhood development targets for Aboriginal and Torres Strait Islander children and a strategy to close the gap with non-Indigenous children.</w:t>
            </w:r>
          </w:p>
        </w:tc>
      </w:tr>
      <w:tr w:rsidR="0029089E" w:rsidRPr="00502A64" w14:paraId="3584038C" w14:textId="77777777" w:rsidTr="00555D83">
        <w:trPr>
          <w:trHeight w:val="248"/>
        </w:trPr>
        <w:tc>
          <w:tcPr>
            <w:tcW w:w="9350" w:type="dxa"/>
            <w:gridSpan w:val="3"/>
            <w:shd w:val="clear" w:color="auto" w:fill="FDE5CC" w:themeFill="accent1" w:themeFillTint="33"/>
          </w:tcPr>
          <w:p w14:paraId="7A7D571E"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9089E" w:rsidRPr="00502A64" w14:paraId="73697A42" w14:textId="77777777" w:rsidTr="00555D83">
        <w:trPr>
          <w:trHeight w:val="248"/>
        </w:trPr>
        <w:tc>
          <w:tcPr>
            <w:tcW w:w="3116" w:type="dxa"/>
            <w:shd w:val="clear" w:color="auto" w:fill="FFFFFF" w:themeFill="background1"/>
          </w:tcPr>
          <w:p w14:paraId="2488F032"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4737BF1"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D6694DB"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9089E" w:rsidRPr="00502A64" w14:paraId="46533425" w14:textId="77777777" w:rsidTr="0029089E">
        <w:trPr>
          <w:trHeight w:val="247"/>
        </w:trPr>
        <w:tc>
          <w:tcPr>
            <w:tcW w:w="3116" w:type="dxa"/>
            <w:shd w:val="clear" w:color="auto" w:fill="FFFFFF" w:themeFill="background1"/>
          </w:tcPr>
          <w:p w14:paraId="30843AFA" w14:textId="77777777" w:rsidR="0029089E" w:rsidRPr="00502A64" w:rsidRDefault="0029089E" w:rsidP="0029089E">
            <w:pPr>
              <w:rPr>
                <w:rFonts w:ascii="Calibri" w:eastAsia="Times New Roman" w:hAnsi="Calibri" w:cs="Calibri"/>
                <w:b/>
                <w:sz w:val="20"/>
                <w:szCs w:val="20"/>
                <w:lang w:eastAsia="en-GB"/>
              </w:rPr>
            </w:pPr>
          </w:p>
          <w:p w14:paraId="5BD74C2E" w14:textId="77777777" w:rsidR="0029089E" w:rsidRPr="00502A64" w:rsidRDefault="0029089E" w:rsidP="0029089E">
            <w:pPr>
              <w:rPr>
                <w:rFonts w:ascii="Calibri" w:eastAsia="Times New Roman" w:hAnsi="Calibri" w:cs="Calibri"/>
                <w:b/>
                <w:sz w:val="20"/>
                <w:szCs w:val="20"/>
                <w:lang w:eastAsia="en-GB"/>
              </w:rPr>
            </w:pPr>
          </w:p>
        </w:tc>
        <w:tc>
          <w:tcPr>
            <w:tcW w:w="3117" w:type="dxa"/>
            <w:shd w:val="clear" w:color="auto" w:fill="FDE5CC" w:themeFill="accent1" w:themeFillTint="33"/>
          </w:tcPr>
          <w:p w14:paraId="50315A25" w14:textId="77777777" w:rsidR="0029089E" w:rsidRPr="00311964" w:rsidRDefault="0029089E" w:rsidP="0029089E">
            <w:pPr>
              <w:autoSpaceDE w:val="0"/>
              <w:autoSpaceDN w:val="0"/>
              <w:adjustRightInd w:val="0"/>
              <w:rPr>
                <w:rFonts w:ascii="Calibri" w:eastAsia="Times New Roman" w:hAnsi="Calibri" w:cs="Times New Roman"/>
                <w:sz w:val="20"/>
                <w:szCs w:val="20"/>
              </w:rPr>
            </w:pPr>
            <w:r w:rsidRPr="00311964">
              <w:rPr>
                <w:rFonts w:ascii="Calibri" w:eastAsia="Times New Roman" w:hAnsi="Calibri" w:cs="Times New Roman"/>
                <w:sz w:val="20"/>
                <w:szCs w:val="20"/>
              </w:rPr>
              <w:t xml:space="preserve">The Budget allocates $1.4 million to The Smith Family to ‘develop strategies on how to further lift </w:t>
            </w:r>
            <w:r w:rsidRPr="00311964">
              <w:rPr>
                <w:rFonts w:ascii="Calibri" w:eastAsia="Times New Roman" w:hAnsi="Calibri" w:cs="Times New Roman"/>
                <w:sz w:val="20"/>
                <w:szCs w:val="20"/>
              </w:rPr>
              <w:lastRenderedPageBreak/>
              <w:t>preschool participation rates,</w:t>
            </w:r>
          </w:p>
          <w:p w14:paraId="6D9265DD" w14:textId="105C0F7E" w:rsidR="0029089E" w:rsidRPr="00502A64" w:rsidRDefault="0029089E" w:rsidP="0029089E">
            <w:pPr>
              <w:rPr>
                <w:rFonts w:ascii="Calibri" w:eastAsia="Times New Roman" w:hAnsi="Calibri" w:cs="Calibri"/>
                <w:b/>
                <w:sz w:val="20"/>
                <w:szCs w:val="20"/>
                <w:lang w:eastAsia="en-GB"/>
              </w:rPr>
            </w:pPr>
            <w:r w:rsidRPr="00311964">
              <w:rPr>
                <w:rFonts w:ascii="Calibri" w:eastAsia="Times New Roman" w:hAnsi="Calibri" w:cs="Times New Roman"/>
                <w:sz w:val="20"/>
                <w:szCs w:val="20"/>
              </w:rPr>
              <w:t xml:space="preserve">particularly for families in regional and remote communities, including Indigenous </w:t>
            </w:r>
            <w:proofErr w:type="gramStart"/>
            <w:r w:rsidRPr="00311964">
              <w:rPr>
                <w:rFonts w:ascii="Calibri" w:eastAsia="Times New Roman" w:hAnsi="Calibri" w:cs="Times New Roman"/>
                <w:sz w:val="20"/>
                <w:szCs w:val="20"/>
              </w:rPr>
              <w:t>families’</w:t>
            </w:r>
            <w:proofErr w:type="gramEnd"/>
            <w:r w:rsidRPr="00311964">
              <w:rPr>
                <w:rFonts w:ascii="Calibri" w:eastAsia="Times New Roman" w:hAnsi="Calibri" w:cs="Times New Roman"/>
                <w:sz w:val="20"/>
                <w:szCs w:val="20"/>
              </w:rPr>
              <w:t xml:space="preserve">. However, such strategies have already been developed by the sector, such as the position paper </w:t>
            </w:r>
            <w:r w:rsidRPr="00311964">
              <w:rPr>
                <w:rFonts w:ascii="Calibri" w:eastAsia="Times New Roman" w:hAnsi="Calibri" w:cs="Times New Roman"/>
                <w:i/>
                <w:sz w:val="20"/>
                <w:szCs w:val="20"/>
              </w:rPr>
              <w:t>Working Together to Ensure Equality for Aboriginal and Torres Strait Islander Children in the Early Years</w:t>
            </w:r>
            <w:r w:rsidRPr="00311964">
              <w:rPr>
                <w:rFonts w:ascii="Calibri" w:eastAsia="Times New Roman" w:hAnsi="Calibri" w:cs="Times New Roman"/>
                <w:sz w:val="20"/>
                <w:szCs w:val="20"/>
              </w:rPr>
              <w:t xml:space="preserve"> (SNAICC and Early Childhood Australia, February 2019). It is imperative that governments work cooperatively with communities to understand and address barriers to participation in early learning.</w:t>
            </w:r>
          </w:p>
        </w:tc>
        <w:tc>
          <w:tcPr>
            <w:tcW w:w="3117" w:type="dxa"/>
            <w:shd w:val="clear" w:color="auto" w:fill="FFFFFF" w:themeFill="background1"/>
          </w:tcPr>
          <w:p w14:paraId="245AB15E" w14:textId="77777777" w:rsidR="0029089E" w:rsidRPr="00502A64" w:rsidRDefault="0029089E" w:rsidP="0029089E">
            <w:pPr>
              <w:rPr>
                <w:rFonts w:ascii="Calibri" w:eastAsia="Times New Roman" w:hAnsi="Calibri" w:cs="Calibri"/>
                <w:b/>
                <w:sz w:val="20"/>
                <w:szCs w:val="20"/>
                <w:lang w:eastAsia="en-GB"/>
              </w:rPr>
            </w:pPr>
          </w:p>
        </w:tc>
      </w:tr>
      <w:tr w:rsidR="0029089E" w:rsidRPr="00502A64" w14:paraId="1E84696C" w14:textId="77777777" w:rsidTr="00555D83">
        <w:tc>
          <w:tcPr>
            <w:tcW w:w="9350" w:type="dxa"/>
            <w:gridSpan w:val="3"/>
            <w:shd w:val="clear" w:color="auto" w:fill="ED7D31"/>
          </w:tcPr>
          <w:p w14:paraId="010456D9" w14:textId="77777777" w:rsidR="0029089E" w:rsidRPr="00502A64" w:rsidRDefault="0029089E" w:rsidP="0029089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9089E" w:rsidRPr="00502A64" w14:paraId="4FCFAA35" w14:textId="77777777" w:rsidTr="00555D83">
        <w:tc>
          <w:tcPr>
            <w:tcW w:w="9350" w:type="dxa"/>
            <w:gridSpan w:val="3"/>
          </w:tcPr>
          <w:p w14:paraId="58CD1C9D" w14:textId="4DD74D34" w:rsidR="0029089E" w:rsidRPr="00502A64" w:rsidRDefault="0029089E" w:rsidP="0029089E">
            <w:pPr>
              <w:rPr>
                <w:rFonts w:ascii="Calibri" w:eastAsia="Times New Roman" w:hAnsi="Calibri" w:cs="Calibri"/>
                <w:b/>
                <w:sz w:val="20"/>
                <w:szCs w:val="20"/>
                <w:lang w:eastAsia="en-GB"/>
              </w:rPr>
            </w:pPr>
            <w:r w:rsidRPr="002B63D8">
              <w:rPr>
                <w:rFonts w:ascii="Calibri" w:eastAsia="Times New Roman" w:hAnsi="Calibri" w:cs="Calibri"/>
                <w:sz w:val="20"/>
                <w:szCs w:val="20"/>
                <w:lang w:eastAsia="en-GB"/>
              </w:rPr>
              <w:t>Investment in quality Aboriginal and Torres Strait Islander community-controlled integrated early years services, with clear targets for children’s participation.</w:t>
            </w:r>
          </w:p>
        </w:tc>
      </w:tr>
      <w:tr w:rsidR="0029089E" w:rsidRPr="00502A64" w14:paraId="5A9BE8E1" w14:textId="77777777" w:rsidTr="00555D83">
        <w:trPr>
          <w:trHeight w:val="248"/>
        </w:trPr>
        <w:tc>
          <w:tcPr>
            <w:tcW w:w="9350" w:type="dxa"/>
            <w:gridSpan w:val="3"/>
            <w:shd w:val="clear" w:color="auto" w:fill="FDE5CC" w:themeFill="accent1" w:themeFillTint="33"/>
          </w:tcPr>
          <w:p w14:paraId="6CC19C73"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9089E" w:rsidRPr="00502A64" w14:paraId="2BA91840" w14:textId="77777777" w:rsidTr="00555D83">
        <w:trPr>
          <w:trHeight w:val="248"/>
        </w:trPr>
        <w:tc>
          <w:tcPr>
            <w:tcW w:w="3116" w:type="dxa"/>
            <w:shd w:val="clear" w:color="auto" w:fill="FFFFFF" w:themeFill="background1"/>
          </w:tcPr>
          <w:p w14:paraId="2A41D861"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B16D682"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63007D3"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9089E" w:rsidRPr="00502A64" w14:paraId="3BDA5450" w14:textId="77777777" w:rsidTr="00555D83">
        <w:trPr>
          <w:trHeight w:val="247"/>
        </w:trPr>
        <w:tc>
          <w:tcPr>
            <w:tcW w:w="3116" w:type="dxa"/>
            <w:shd w:val="clear" w:color="auto" w:fill="FFFFFF" w:themeFill="background1"/>
          </w:tcPr>
          <w:p w14:paraId="15A1853B" w14:textId="77777777" w:rsidR="0029089E" w:rsidRPr="00502A64" w:rsidRDefault="0029089E" w:rsidP="0029089E">
            <w:pPr>
              <w:rPr>
                <w:rFonts w:ascii="Calibri" w:eastAsia="Times New Roman" w:hAnsi="Calibri" w:cs="Calibri"/>
                <w:b/>
                <w:sz w:val="20"/>
                <w:szCs w:val="20"/>
                <w:lang w:eastAsia="en-GB"/>
              </w:rPr>
            </w:pPr>
          </w:p>
          <w:p w14:paraId="7080E3C6" w14:textId="77777777" w:rsidR="0029089E" w:rsidRPr="00502A64" w:rsidRDefault="0029089E" w:rsidP="0029089E">
            <w:pPr>
              <w:rPr>
                <w:rFonts w:ascii="Calibri" w:eastAsia="Times New Roman" w:hAnsi="Calibri" w:cs="Calibri"/>
                <w:b/>
                <w:sz w:val="20"/>
                <w:szCs w:val="20"/>
                <w:lang w:eastAsia="en-GB"/>
              </w:rPr>
            </w:pPr>
          </w:p>
        </w:tc>
        <w:tc>
          <w:tcPr>
            <w:tcW w:w="3117" w:type="dxa"/>
            <w:shd w:val="clear" w:color="auto" w:fill="FFFFFF" w:themeFill="background1"/>
          </w:tcPr>
          <w:p w14:paraId="1BAF1DBD" w14:textId="77777777" w:rsidR="0029089E" w:rsidRPr="00502A64" w:rsidRDefault="0029089E" w:rsidP="0029089E">
            <w:pPr>
              <w:rPr>
                <w:rFonts w:ascii="Calibri" w:eastAsia="Times New Roman" w:hAnsi="Calibri" w:cs="Calibri"/>
                <w:b/>
                <w:sz w:val="20"/>
                <w:szCs w:val="20"/>
                <w:lang w:eastAsia="en-GB"/>
              </w:rPr>
            </w:pPr>
          </w:p>
        </w:tc>
        <w:tc>
          <w:tcPr>
            <w:tcW w:w="3117" w:type="dxa"/>
            <w:shd w:val="clear" w:color="auto" w:fill="FFFFFF" w:themeFill="background1"/>
          </w:tcPr>
          <w:p w14:paraId="2814AA69" w14:textId="77777777" w:rsidR="0029089E" w:rsidRPr="00502A64" w:rsidRDefault="0029089E" w:rsidP="0029089E">
            <w:pPr>
              <w:rPr>
                <w:rFonts w:ascii="Calibri" w:eastAsia="Times New Roman" w:hAnsi="Calibri" w:cs="Calibri"/>
                <w:b/>
                <w:sz w:val="20"/>
                <w:szCs w:val="20"/>
                <w:lang w:eastAsia="en-GB"/>
              </w:rPr>
            </w:pPr>
          </w:p>
        </w:tc>
      </w:tr>
      <w:tr w:rsidR="0029089E" w:rsidRPr="00502A64" w14:paraId="07DED829" w14:textId="77777777" w:rsidTr="00555D83">
        <w:tc>
          <w:tcPr>
            <w:tcW w:w="9350" w:type="dxa"/>
            <w:gridSpan w:val="3"/>
            <w:shd w:val="clear" w:color="auto" w:fill="ED7D31"/>
          </w:tcPr>
          <w:p w14:paraId="08999B13" w14:textId="77777777" w:rsidR="0029089E" w:rsidRPr="00502A64" w:rsidRDefault="0029089E"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9089E" w:rsidRPr="00502A64" w14:paraId="18509FBD" w14:textId="77777777" w:rsidTr="00555D83">
        <w:tc>
          <w:tcPr>
            <w:tcW w:w="9350" w:type="dxa"/>
            <w:gridSpan w:val="3"/>
          </w:tcPr>
          <w:p w14:paraId="0B174F7A" w14:textId="5F45419B" w:rsidR="0029089E" w:rsidRPr="00502A64" w:rsidRDefault="0029089E" w:rsidP="0029089E">
            <w:pPr>
              <w:rPr>
                <w:rFonts w:ascii="Calibri" w:eastAsia="Times New Roman" w:hAnsi="Calibri" w:cs="Calibri"/>
                <w:b/>
                <w:sz w:val="20"/>
                <w:szCs w:val="20"/>
                <w:lang w:eastAsia="en-GB"/>
              </w:rPr>
            </w:pPr>
            <w:r w:rsidRPr="002B63D8">
              <w:rPr>
                <w:rFonts w:ascii="Calibri" w:eastAsia="Times New Roman" w:hAnsi="Calibri" w:cs="Calibri"/>
                <w:sz w:val="20"/>
                <w:szCs w:val="20"/>
                <w:lang w:eastAsia="en-GB"/>
              </w:rPr>
              <w:t>Restoration of the funding cut last year from the National Quality Agenda, to support a rigorous quality framework for early learning and care.</w:t>
            </w:r>
          </w:p>
        </w:tc>
      </w:tr>
      <w:tr w:rsidR="0029089E" w:rsidRPr="00502A64" w14:paraId="4F254306" w14:textId="77777777" w:rsidTr="00555D83">
        <w:trPr>
          <w:trHeight w:val="248"/>
        </w:trPr>
        <w:tc>
          <w:tcPr>
            <w:tcW w:w="9350" w:type="dxa"/>
            <w:gridSpan w:val="3"/>
            <w:shd w:val="clear" w:color="auto" w:fill="FDE5CC" w:themeFill="accent1" w:themeFillTint="33"/>
          </w:tcPr>
          <w:p w14:paraId="680CD3C6"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9089E" w:rsidRPr="00502A64" w14:paraId="566AFB1F" w14:textId="77777777" w:rsidTr="00555D83">
        <w:trPr>
          <w:trHeight w:val="248"/>
        </w:trPr>
        <w:tc>
          <w:tcPr>
            <w:tcW w:w="3116" w:type="dxa"/>
            <w:shd w:val="clear" w:color="auto" w:fill="FFFFFF" w:themeFill="background1"/>
          </w:tcPr>
          <w:p w14:paraId="63890CD4"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BBDFE14"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2C90FAB"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9089E" w:rsidRPr="00502A64" w14:paraId="3B68320D" w14:textId="77777777" w:rsidTr="00E04FB9">
        <w:trPr>
          <w:trHeight w:val="247"/>
        </w:trPr>
        <w:tc>
          <w:tcPr>
            <w:tcW w:w="3116" w:type="dxa"/>
            <w:shd w:val="clear" w:color="auto" w:fill="F9B268" w:themeFill="accent1" w:themeFillTint="99"/>
          </w:tcPr>
          <w:p w14:paraId="6130B298" w14:textId="7D057E86" w:rsidR="0029089E" w:rsidRPr="00E04FB9" w:rsidRDefault="00E04FB9" w:rsidP="0029089E">
            <w:pPr>
              <w:rPr>
                <w:rFonts w:ascii="Calibri" w:eastAsia="Times New Roman" w:hAnsi="Calibri" w:cs="Calibri"/>
                <w:sz w:val="20"/>
                <w:szCs w:val="20"/>
                <w:lang w:eastAsia="en-GB"/>
              </w:rPr>
            </w:pPr>
            <w:r w:rsidRPr="00E04FB9">
              <w:rPr>
                <w:rFonts w:ascii="Calibri" w:eastAsia="Times New Roman" w:hAnsi="Calibri" w:cs="Calibri"/>
                <w:sz w:val="20"/>
                <w:szCs w:val="20"/>
                <w:lang w:eastAsia="en-GB"/>
              </w:rPr>
              <w:t>Will restore the $20 million cut from the National Quality Agenda in 2018.</w:t>
            </w:r>
          </w:p>
          <w:p w14:paraId="4175BE46" w14:textId="77777777" w:rsidR="0029089E" w:rsidRPr="00502A64" w:rsidRDefault="0029089E" w:rsidP="0029089E">
            <w:pPr>
              <w:rPr>
                <w:rFonts w:ascii="Calibri" w:eastAsia="Times New Roman" w:hAnsi="Calibri" w:cs="Calibri"/>
                <w:b/>
                <w:sz w:val="20"/>
                <w:szCs w:val="20"/>
                <w:lang w:eastAsia="en-GB"/>
              </w:rPr>
            </w:pPr>
          </w:p>
        </w:tc>
        <w:tc>
          <w:tcPr>
            <w:tcW w:w="3117" w:type="dxa"/>
            <w:shd w:val="clear" w:color="auto" w:fill="FFFFFF" w:themeFill="background1"/>
          </w:tcPr>
          <w:p w14:paraId="5D116210" w14:textId="23C26C20" w:rsidR="0029089E" w:rsidRPr="00E04FB9" w:rsidRDefault="00E04FB9" w:rsidP="0029089E">
            <w:pPr>
              <w:rPr>
                <w:rFonts w:ascii="Calibri" w:eastAsia="Times New Roman" w:hAnsi="Calibri" w:cs="Calibri"/>
                <w:sz w:val="20"/>
                <w:szCs w:val="20"/>
                <w:lang w:eastAsia="en-GB"/>
              </w:rPr>
            </w:pPr>
            <w:r w:rsidRPr="00E04FB9">
              <w:rPr>
                <w:rFonts w:ascii="Calibri" w:eastAsia="Times New Roman" w:hAnsi="Calibri" w:cs="Calibri"/>
                <w:sz w:val="20"/>
                <w:szCs w:val="20"/>
                <w:lang w:eastAsia="en-GB"/>
              </w:rPr>
              <w:t>No restoration of funding was contained in the 2019 Budget.</w:t>
            </w:r>
          </w:p>
        </w:tc>
        <w:tc>
          <w:tcPr>
            <w:tcW w:w="3117" w:type="dxa"/>
            <w:shd w:val="clear" w:color="auto" w:fill="FFFFFF" w:themeFill="background1"/>
          </w:tcPr>
          <w:p w14:paraId="7EEBE975" w14:textId="77777777" w:rsidR="0029089E" w:rsidRPr="00502A64" w:rsidRDefault="0029089E" w:rsidP="0029089E">
            <w:pPr>
              <w:rPr>
                <w:rFonts w:ascii="Calibri" w:eastAsia="Times New Roman" w:hAnsi="Calibri" w:cs="Calibri"/>
                <w:b/>
                <w:sz w:val="20"/>
                <w:szCs w:val="20"/>
                <w:lang w:eastAsia="en-GB"/>
              </w:rPr>
            </w:pPr>
          </w:p>
        </w:tc>
      </w:tr>
      <w:tr w:rsidR="0029089E" w:rsidRPr="00502A64" w14:paraId="4A5CBCC7" w14:textId="77777777" w:rsidTr="00555D83">
        <w:tc>
          <w:tcPr>
            <w:tcW w:w="9350" w:type="dxa"/>
            <w:gridSpan w:val="3"/>
            <w:shd w:val="clear" w:color="auto" w:fill="ED7D31"/>
          </w:tcPr>
          <w:p w14:paraId="08A20314" w14:textId="77777777" w:rsidR="0029089E" w:rsidRPr="00502A64" w:rsidRDefault="0029089E" w:rsidP="0029089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9089E" w:rsidRPr="00502A64" w14:paraId="6ECCA9F7" w14:textId="77777777" w:rsidTr="00555D83">
        <w:tc>
          <w:tcPr>
            <w:tcW w:w="9350" w:type="dxa"/>
            <w:gridSpan w:val="3"/>
          </w:tcPr>
          <w:p w14:paraId="62C30611" w14:textId="27A18BD3" w:rsidR="0029089E" w:rsidRPr="00502A64" w:rsidRDefault="0029089E" w:rsidP="0029089E">
            <w:pPr>
              <w:rPr>
                <w:rFonts w:ascii="Calibri" w:eastAsia="Times New Roman" w:hAnsi="Calibri" w:cs="Calibri"/>
                <w:b/>
                <w:sz w:val="20"/>
                <w:szCs w:val="20"/>
                <w:lang w:eastAsia="en-GB"/>
              </w:rPr>
            </w:pPr>
            <w:r w:rsidRPr="002B63D8">
              <w:rPr>
                <w:rFonts w:ascii="Calibri" w:eastAsia="Times New Roman" w:hAnsi="Calibri" w:cs="Calibri"/>
                <w:sz w:val="20"/>
                <w:szCs w:val="20"/>
                <w:lang w:eastAsia="en-GB"/>
              </w:rPr>
              <w:t xml:space="preserve">A new Early Childhood Education and Care Workforce Strategy to support high-quality provision of education and care in the sector and fair and decent wages for carers, teachers and educators. </w:t>
            </w:r>
          </w:p>
        </w:tc>
      </w:tr>
      <w:tr w:rsidR="0029089E" w:rsidRPr="00502A64" w14:paraId="174EEA0E" w14:textId="77777777" w:rsidTr="00555D83">
        <w:trPr>
          <w:trHeight w:val="248"/>
        </w:trPr>
        <w:tc>
          <w:tcPr>
            <w:tcW w:w="9350" w:type="dxa"/>
            <w:gridSpan w:val="3"/>
            <w:shd w:val="clear" w:color="auto" w:fill="FDE5CC" w:themeFill="accent1" w:themeFillTint="33"/>
          </w:tcPr>
          <w:p w14:paraId="3CA1693C"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9089E" w:rsidRPr="00502A64" w14:paraId="31858143" w14:textId="77777777" w:rsidTr="00555D83">
        <w:trPr>
          <w:trHeight w:val="248"/>
        </w:trPr>
        <w:tc>
          <w:tcPr>
            <w:tcW w:w="3116" w:type="dxa"/>
            <w:shd w:val="clear" w:color="auto" w:fill="FFFFFF" w:themeFill="background1"/>
          </w:tcPr>
          <w:p w14:paraId="4975EAF6"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BC3AAF8"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C82D080" w14:textId="77777777" w:rsidR="0029089E" w:rsidRPr="00502A64" w:rsidRDefault="0029089E" w:rsidP="0029089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9089E" w:rsidRPr="00502A64" w14:paraId="6F8C7939" w14:textId="77777777" w:rsidTr="00555D83">
        <w:trPr>
          <w:trHeight w:val="247"/>
        </w:trPr>
        <w:tc>
          <w:tcPr>
            <w:tcW w:w="3116" w:type="dxa"/>
            <w:shd w:val="clear" w:color="auto" w:fill="FFFFFF" w:themeFill="background1"/>
          </w:tcPr>
          <w:p w14:paraId="58B1AED9" w14:textId="77777777" w:rsidR="0029089E" w:rsidRPr="00502A64" w:rsidRDefault="0029089E" w:rsidP="0029089E">
            <w:pPr>
              <w:rPr>
                <w:rFonts w:ascii="Calibri" w:eastAsia="Times New Roman" w:hAnsi="Calibri" w:cs="Calibri"/>
                <w:b/>
                <w:sz w:val="20"/>
                <w:szCs w:val="20"/>
                <w:lang w:eastAsia="en-GB"/>
              </w:rPr>
            </w:pPr>
          </w:p>
          <w:p w14:paraId="338D9113" w14:textId="77777777" w:rsidR="0029089E" w:rsidRPr="00502A64" w:rsidRDefault="0029089E" w:rsidP="0029089E">
            <w:pPr>
              <w:rPr>
                <w:rFonts w:ascii="Calibri" w:eastAsia="Times New Roman" w:hAnsi="Calibri" w:cs="Calibri"/>
                <w:b/>
                <w:sz w:val="20"/>
                <w:szCs w:val="20"/>
                <w:lang w:eastAsia="en-GB"/>
              </w:rPr>
            </w:pPr>
          </w:p>
        </w:tc>
        <w:tc>
          <w:tcPr>
            <w:tcW w:w="3117" w:type="dxa"/>
            <w:shd w:val="clear" w:color="auto" w:fill="FFFFFF" w:themeFill="background1"/>
          </w:tcPr>
          <w:p w14:paraId="5903625D" w14:textId="77777777" w:rsidR="0029089E" w:rsidRPr="00502A64" w:rsidRDefault="0029089E" w:rsidP="0029089E">
            <w:pPr>
              <w:rPr>
                <w:rFonts w:ascii="Calibri" w:eastAsia="Times New Roman" w:hAnsi="Calibri" w:cs="Calibri"/>
                <w:b/>
                <w:sz w:val="20"/>
                <w:szCs w:val="20"/>
                <w:lang w:eastAsia="en-GB"/>
              </w:rPr>
            </w:pPr>
          </w:p>
        </w:tc>
        <w:tc>
          <w:tcPr>
            <w:tcW w:w="3117" w:type="dxa"/>
            <w:shd w:val="clear" w:color="auto" w:fill="FFFFFF" w:themeFill="background1"/>
          </w:tcPr>
          <w:p w14:paraId="71E1692B" w14:textId="77777777" w:rsidR="0029089E" w:rsidRPr="00502A64" w:rsidRDefault="0029089E" w:rsidP="0029089E">
            <w:pPr>
              <w:rPr>
                <w:rFonts w:ascii="Calibri" w:eastAsia="Times New Roman" w:hAnsi="Calibri" w:cs="Calibri"/>
                <w:b/>
                <w:sz w:val="20"/>
                <w:szCs w:val="20"/>
                <w:lang w:eastAsia="en-GB"/>
              </w:rPr>
            </w:pPr>
          </w:p>
        </w:tc>
      </w:tr>
    </w:tbl>
    <w:p w14:paraId="49467996" w14:textId="77777777" w:rsidR="0026011C" w:rsidRDefault="0026011C" w:rsidP="0026011C"/>
    <w:tbl>
      <w:tblPr>
        <w:tblStyle w:val="ListTable4-Accent21"/>
        <w:tblW w:w="0" w:type="auto"/>
        <w:tblLook w:val="04A0" w:firstRow="1" w:lastRow="0" w:firstColumn="1" w:lastColumn="0" w:noHBand="0" w:noVBand="1"/>
      </w:tblPr>
      <w:tblGrid>
        <w:gridCol w:w="3102"/>
        <w:gridCol w:w="1183"/>
        <w:gridCol w:w="5065"/>
      </w:tblGrid>
      <w:tr w:rsidR="0026011C" w:rsidRPr="00502A64" w14:paraId="0CD48AC3"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FB34E6D" w14:textId="77777777" w:rsidR="0026011C" w:rsidRPr="00502A64" w:rsidRDefault="0026011C"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26011C" w:rsidRPr="00502A64" w14:paraId="58210A55"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50DC022D" w14:textId="77777777" w:rsidR="0026011C" w:rsidRPr="00502A64" w:rsidRDefault="0026011C"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234C600D" w14:textId="77777777" w:rsidR="0026011C" w:rsidRPr="00502A64" w:rsidRDefault="0026011C"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440D952F" w14:textId="77777777" w:rsidR="0026011C" w:rsidRPr="00502A64" w:rsidRDefault="0026011C"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26011C" w:rsidRPr="00502A64" w14:paraId="05FCEB83"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6964C0E" w14:textId="5BDAD72E" w:rsidR="0026011C" w:rsidRPr="00BC5760" w:rsidRDefault="00285A4A" w:rsidP="00555D83">
            <w:pPr>
              <w:rPr>
                <w:rFonts w:cs="Poppins"/>
                <w:color w:val="000000"/>
                <w:sz w:val="20"/>
                <w:szCs w:val="20"/>
              </w:rPr>
            </w:pPr>
            <w:r>
              <w:rPr>
                <w:rFonts w:cs="Poppins"/>
                <w:b w:val="0"/>
                <w:bCs w:val="0"/>
                <w:color w:val="000000"/>
                <w:sz w:val="20"/>
                <w:szCs w:val="20"/>
              </w:rPr>
              <w:t>A</w:t>
            </w:r>
            <w:r w:rsidR="004F48C5" w:rsidRPr="00311964">
              <w:rPr>
                <w:rFonts w:cs="Poppins"/>
                <w:b w:val="0"/>
                <w:bCs w:val="0"/>
                <w:color w:val="000000"/>
                <w:sz w:val="20"/>
                <w:szCs w:val="20"/>
              </w:rPr>
              <w:t xml:space="preserve"> ‘national preschool review’ to be conducted through the COAG Education Council (with all State and Territory education ministers)</w:t>
            </w:r>
            <w:r>
              <w:rPr>
                <w:rFonts w:cs="Poppins"/>
                <w:b w:val="0"/>
                <w:bCs w:val="0"/>
                <w:color w:val="000000"/>
                <w:sz w:val="20"/>
                <w:szCs w:val="20"/>
              </w:rPr>
              <w:t xml:space="preserve"> was announced</w:t>
            </w:r>
            <w:r w:rsidR="004F48C5" w:rsidRPr="00311964">
              <w:rPr>
                <w:rFonts w:cs="Poppins"/>
                <w:b w:val="0"/>
                <w:bCs w:val="0"/>
                <w:color w:val="000000"/>
                <w:sz w:val="20"/>
                <w:szCs w:val="20"/>
              </w:rPr>
              <w:t>. The primary purpose of the review is to identify ways to life preschool attendance rates.</w:t>
            </w:r>
          </w:p>
        </w:tc>
        <w:sdt>
          <w:sdtPr>
            <w:rPr>
              <w:rFonts w:ascii="Calibri" w:hAnsi="Calibri" w:cs="Poppins"/>
              <w:color w:val="000000"/>
              <w:sz w:val="20"/>
              <w:szCs w:val="20"/>
            </w:rPr>
            <w:alias w:val="Party"/>
            <w:tag w:val="Party"/>
            <w:id w:val="-780572695"/>
            <w:placeholder>
              <w:docPart w:val="24EEBD7FCBDF422CAFAE7A3455DE9139"/>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EF05B26" w14:textId="6D0AA504" w:rsidR="0026011C" w:rsidRDefault="004F48C5"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75E5A521" w14:textId="045D12DB" w:rsidR="0026011C" w:rsidRPr="00BC5760" w:rsidRDefault="004F48C5"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sidRPr="00311964">
              <w:rPr>
                <w:rFonts w:cs="Poppins"/>
                <w:color w:val="000000"/>
                <w:sz w:val="20"/>
                <w:szCs w:val="20"/>
              </w:rPr>
              <w:t xml:space="preserve">The planned review is not necessary. The State and Territory governments have unanimously backed the recommendations of the </w:t>
            </w:r>
            <w:r w:rsidRPr="00311964">
              <w:rPr>
                <w:rFonts w:cs="Poppins"/>
                <w:i/>
                <w:color w:val="000000"/>
                <w:sz w:val="20"/>
                <w:szCs w:val="20"/>
              </w:rPr>
              <w:t>Lifting Our Game Report</w:t>
            </w:r>
            <w:r w:rsidRPr="00311964">
              <w:rPr>
                <w:rFonts w:cs="Poppins"/>
                <w:color w:val="000000"/>
                <w:sz w:val="20"/>
                <w:szCs w:val="20"/>
              </w:rPr>
              <w:t>, which provides clear strategies for increasing preschool participation across Australia. System enhancements can be introduced along the way, but there is no reason to keep funding preschool on a 12-month cycle – the funding should be locked in so that jurisdictions can make decisions about service planning and infrastructure needs.</w:t>
            </w:r>
          </w:p>
        </w:tc>
      </w:tr>
      <w:tr w:rsidR="0026011C" w:rsidRPr="00502A64" w14:paraId="40288311"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2E3B244" w14:textId="77777777" w:rsidR="0026011C" w:rsidRPr="00BC5760" w:rsidRDefault="0026011C"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F05810D555B943B4BF8EAB953792E06F"/>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43AC4F5" w14:textId="77777777" w:rsidR="0026011C" w:rsidRDefault="0026011C"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DA28DD8" w14:textId="77777777" w:rsidR="0026011C" w:rsidRPr="00BC5760" w:rsidRDefault="0026011C"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26011C" w:rsidRPr="00502A64" w14:paraId="233CBB6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D38F6B8" w14:textId="77777777" w:rsidR="0026011C" w:rsidRPr="00BC5760" w:rsidRDefault="0026011C"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E2508C7E3BFA4574AA88CE8BC170BB8A"/>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D5DDEFD" w14:textId="77777777" w:rsidR="0026011C" w:rsidRDefault="0026011C"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5406A59" w14:textId="77777777" w:rsidR="0026011C" w:rsidRPr="00BC5760" w:rsidRDefault="0026011C"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6BEDA3BF" w14:textId="77777777" w:rsidR="0026011C" w:rsidRPr="00502A64" w:rsidRDefault="0026011C" w:rsidP="0026011C">
      <w:pPr>
        <w:rPr>
          <w:rFonts w:ascii="Calibri" w:eastAsia="Times New Roman" w:hAnsi="Calibri" w:cs="Times New Roman"/>
        </w:rPr>
      </w:pPr>
    </w:p>
    <w:p w14:paraId="16AFCDFA" w14:textId="77777777" w:rsidR="0026011C" w:rsidRPr="00502A64" w:rsidRDefault="0026011C" w:rsidP="0026011C">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717D9F66" w14:textId="77777777" w:rsidR="0026011C" w:rsidRDefault="0026011C" w:rsidP="0026011C">
      <w:pPr>
        <w:rPr>
          <w:rFonts w:eastAsiaTheme="minorHAnsi" w:cs="Poppins"/>
          <w:color w:val="000000"/>
          <w:sz w:val="28"/>
          <w:szCs w:val="28"/>
          <w:lang w:val="en-AU" w:eastAsia="en-US"/>
        </w:rPr>
      </w:pPr>
    </w:p>
    <w:p w14:paraId="7B58F301" w14:textId="77777777" w:rsidR="0026011C" w:rsidRDefault="0026011C" w:rsidP="0026011C">
      <w:pPr>
        <w:rPr>
          <w:rFonts w:eastAsiaTheme="minorHAnsi" w:cs="Poppins"/>
          <w:color w:val="000000"/>
          <w:sz w:val="28"/>
          <w:szCs w:val="28"/>
          <w:lang w:val="en-AU" w:eastAsia="en-US"/>
        </w:rPr>
      </w:pPr>
    </w:p>
    <w:p w14:paraId="68FB40E8" w14:textId="77777777" w:rsidR="0026011C" w:rsidRDefault="0026011C" w:rsidP="007957F1">
      <w:pPr>
        <w:rPr>
          <w:rFonts w:eastAsiaTheme="minorHAnsi" w:cs="Poppins"/>
          <w:color w:val="000000"/>
          <w:sz w:val="28"/>
          <w:szCs w:val="28"/>
          <w:lang w:val="en-AU" w:eastAsia="en-US"/>
        </w:rPr>
      </w:pPr>
    </w:p>
    <w:sectPr w:rsidR="0026011C" w:rsidSect="008E6403">
      <w:footerReference w:type="default" r:id="rId12"/>
      <w:headerReference w:type="first" r:id="rId1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8CCA" w14:textId="77777777" w:rsidR="00FB566A" w:rsidRDefault="00FB566A" w:rsidP="00855982">
      <w:pPr>
        <w:spacing w:after="0" w:line="240" w:lineRule="auto"/>
      </w:pPr>
      <w:r>
        <w:separator/>
      </w:r>
    </w:p>
  </w:endnote>
  <w:endnote w:type="continuationSeparator" w:id="0">
    <w:p w14:paraId="14FEB80A" w14:textId="77777777" w:rsidR="00FB566A" w:rsidRDefault="00FB566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273420" w:rsidRDefault="00273420">
        <w:pPr>
          <w:pStyle w:val="Footer"/>
        </w:pPr>
        <w:r>
          <w:fldChar w:fldCharType="begin"/>
        </w:r>
        <w:r>
          <w:instrText xml:space="preserve"> PAGE   \* MERGEFORMAT </w:instrText>
        </w:r>
        <w:r>
          <w:fldChar w:fldCharType="separate"/>
        </w:r>
        <w:r w:rsidR="0071408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FDC2" w14:textId="77777777" w:rsidR="00FB566A" w:rsidRDefault="00FB566A" w:rsidP="00855982">
      <w:pPr>
        <w:spacing w:after="0" w:line="240" w:lineRule="auto"/>
      </w:pPr>
      <w:r>
        <w:separator/>
      </w:r>
    </w:p>
  </w:footnote>
  <w:footnote w:type="continuationSeparator" w:id="0">
    <w:p w14:paraId="66AAB48C" w14:textId="77777777" w:rsidR="00FB566A" w:rsidRDefault="00FB566A" w:rsidP="00855982">
      <w:pPr>
        <w:spacing w:after="0" w:line="240" w:lineRule="auto"/>
      </w:pPr>
      <w:r>
        <w:continuationSeparator/>
      </w:r>
    </w:p>
  </w:footnote>
  <w:footnote w:id="1">
    <w:p w14:paraId="03B6A140" w14:textId="77777777" w:rsidR="00273420" w:rsidRPr="005B3C2A" w:rsidRDefault="00273420" w:rsidP="00A01F38">
      <w:pPr>
        <w:pStyle w:val="FootnoteText"/>
        <w:rPr>
          <w:sz w:val="18"/>
          <w:szCs w:val="18"/>
        </w:rPr>
      </w:pPr>
      <w:r w:rsidRPr="005B3C2A">
        <w:rPr>
          <w:rStyle w:val="FootnoteReference"/>
          <w:sz w:val="18"/>
          <w:szCs w:val="18"/>
        </w:rPr>
        <w:footnoteRef/>
      </w:r>
      <w:r w:rsidRPr="005B3C2A">
        <w:rPr>
          <w:sz w:val="18"/>
          <w:szCs w:val="18"/>
        </w:rPr>
        <w:t xml:space="preserve"> In addition, 342,000 children are enrolled in preschool/kindergarten, some of whom may also attend the approved childcare services cited above. Australian Bureau of Statistics (ABS). (2019) </w:t>
      </w:r>
      <w:r w:rsidRPr="005B3C2A">
        <w:rPr>
          <w:i/>
          <w:sz w:val="18"/>
          <w:szCs w:val="18"/>
        </w:rPr>
        <w:t>Preschool education, Australia, 2018</w:t>
      </w:r>
      <w:r w:rsidRPr="005B3C2A">
        <w:rPr>
          <w:sz w:val="18"/>
          <w:szCs w:val="18"/>
        </w:rPr>
        <w:t xml:space="preserve">, Canberra: ABS; Department of Education and Training (DET). (2018) </w:t>
      </w:r>
      <w:r w:rsidRPr="005B3C2A">
        <w:rPr>
          <w:i/>
          <w:sz w:val="18"/>
          <w:szCs w:val="18"/>
        </w:rPr>
        <w:t>Early Childhood and Child Care in Summary, June quarter 2018</w:t>
      </w:r>
      <w:r w:rsidRPr="005B3C2A">
        <w:rPr>
          <w:sz w:val="18"/>
          <w:szCs w:val="18"/>
        </w:rPr>
        <w:t>, Canberra: DET.</w:t>
      </w:r>
    </w:p>
  </w:footnote>
  <w:footnote w:id="2">
    <w:p w14:paraId="1054BFC9" w14:textId="77777777" w:rsidR="00273420" w:rsidRPr="005B3C2A" w:rsidRDefault="00273420" w:rsidP="00A01F38">
      <w:pPr>
        <w:pStyle w:val="FootnoteText"/>
        <w:rPr>
          <w:sz w:val="18"/>
          <w:szCs w:val="18"/>
        </w:rPr>
      </w:pPr>
      <w:r w:rsidRPr="005B3C2A">
        <w:rPr>
          <w:rStyle w:val="FootnoteReference"/>
          <w:sz w:val="18"/>
          <w:szCs w:val="18"/>
        </w:rPr>
        <w:footnoteRef/>
      </w:r>
      <w:r w:rsidRPr="005B3C2A">
        <w:rPr>
          <w:sz w:val="18"/>
          <w:szCs w:val="18"/>
        </w:rPr>
        <w:t xml:space="preserve"> Organisation for Economic Co-operation and Development (OECD). (2016) </w:t>
      </w:r>
      <w:r w:rsidRPr="005B3C2A">
        <w:rPr>
          <w:i/>
          <w:sz w:val="18"/>
          <w:szCs w:val="18"/>
        </w:rPr>
        <w:t>Education at a glance 2016</w:t>
      </w:r>
      <w:r w:rsidRPr="005B3C2A">
        <w:rPr>
          <w:sz w:val="18"/>
          <w:szCs w:val="18"/>
        </w:rPr>
        <w:t xml:space="preserve">, Paris, France: OECD Publishing; Early Learning: Everyone Benefits (2017). </w:t>
      </w:r>
      <w:r w:rsidRPr="005B3C2A">
        <w:rPr>
          <w:i/>
          <w:sz w:val="18"/>
          <w:szCs w:val="18"/>
        </w:rPr>
        <w:t>State of Early Learning in Australia 2017</w:t>
      </w:r>
      <w:r w:rsidRPr="005B3C2A">
        <w:rPr>
          <w:sz w:val="18"/>
          <w:szCs w:val="18"/>
        </w:rPr>
        <w:t xml:space="preserve">, Canberra: Early Childhood </w:t>
      </w:r>
      <w:r>
        <w:rPr>
          <w:sz w:val="18"/>
          <w:szCs w:val="18"/>
        </w:rPr>
        <w:t xml:space="preserve">Australia; </w:t>
      </w:r>
      <w:r w:rsidRPr="005B3C2A">
        <w:rPr>
          <w:sz w:val="18"/>
          <w:szCs w:val="18"/>
        </w:rPr>
        <w:t xml:space="preserve">The Heckman Equation (n.d.) </w:t>
      </w:r>
      <w:r w:rsidRPr="00A770EC">
        <w:rPr>
          <w:i/>
          <w:sz w:val="18"/>
          <w:szCs w:val="18"/>
        </w:rPr>
        <w:t>Invest in early childhood development: reduce deficits, strengthen the economy’</w:t>
      </w:r>
      <w:r w:rsidRPr="005B3C2A">
        <w:rPr>
          <w:sz w:val="18"/>
          <w:szCs w:val="18"/>
        </w:rPr>
        <w:t xml:space="preserve">, retrieved from </w:t>
      </w:r>
      <w:hyperlink r:id="rId1" w:history="1">
        <w:r w:rsidRPr="005B3C2A">
          <w:rPr>
            <w:rStyle w:val="Hyperlink"/>
            <w:sz w:val="18"/>
            <w:szCs w:val="18"/>
          </w:rPr>
          <w:t>https://d3n8a8pro7vhmx.cloudfront.net/everyonebenefits/pages/73/attachments/original/1548399164/Heckman-invest-early-strengthen-economy-factsheet.pdf?1548399164</w:t>
        </w:r>
      </w:hyperlink>
      <w:r w:rsidRPr="005B3C2A">
        <w:rPr>
          <w:sz w:val="18"/>
          <w:szCs w:val="18"/>
        </w:rPr>
        <w:t xml:space="preserve">; </w:t>
      </w:r>
    </w:p>
  </w:footnote>
  <w:footnote w:id="3">
    <w:p w14:paraId="1E4E49F4" w14:textId="77777777" w:rsidR="00273420" w:rsidRDefault="00273420" w:rsidP="00A01F38">
      <w:pPr>
        <w:pStyle w:val="FootnoteText"/>
      </w:pPr>
      <w:r w:rsidRPr="005B3C2A">
        <w:rPr>
          <w:rStyle w:val="FootnoteReference"/>
          <w:sz w:val="18"/>
          <w:szCs w:val="18"/>
        </w:rPr>
        <w:footnoteRef/>
      </w:r>
      <w:r w:rsidRPr="005B3C2A">
        <w:rPr>
          <w:sz w:val="18"/>
          <w:szCs w:val="18"/>
        </w:rPr>
        <w:t xml:space="preserve"> Productivity Commission (2014). </w:t>
      </w:r>
      <w:r w:rsidRPr="005B3C2A">
        <w:rPr>
          <w:i/>
          <w:sz w:val="18"/>
          <w:szCs w:val="18"/>
        </w:rPr>
        <w:t>Childcare and Early Childhood Learning</w:t>
      </w:r>
      <w:r w:rsidRPr="005B3C2A">
        <w:rPr>
          <w:sz w:val="18"/>
          <w:szCs w:val="18"/>
        </w:rPr>
        <w:t>, Inquiry Report, Vol. 1, Canberra: Productivity Commission, pp. 152-155.</w:t>
      </w:r>
    </w:p>
  </w:footnote>
  <w:footnote w:id="4">
    <w:p w14:paraId="6B38D1D6" w14:textId="77777777" w:rsidR="0026011C" w:rsidRDefault="0026011C" w:rsidP="0026011C">
      <w:pPr>
        <w:pStyle w:val="FootnoteText"/>
      </w:pPr>
      <w:r>
        <w:rPr>
          <w:rStyle w:val="FootnoteReference"/>
        </w:rPr>
        <w:footnoteRef/>
      </w:r>
      <w:r>
        <w:t xml:space="preserve"> </w:t>
      </w:r>
      <w:r>
        <w:rPr>
          <w:sz w:val="18"/>
          <w:szCs w:val="18"/>
        </w:rPr>
        <w:t xml:space="preserve">Productivity Commission. (2016). </w:t>
      </w:r>
      <w:r>
        <w:rPr>
          <w:i/>
          <w:iCs/>
          <w:sz w:val="18"/>
          <w:szCs w:val="18"/>
        </w:rPr>
        <w:t>National Education Evidence Base</w:t>
      </w:r>
      <w:r>
        <w:rPr>
          <w:sz w:val="18"/>
          <w:szCs w:val="18"/>
        </w:rPr>
        <w:t xml:space="preserve">: productivity commission Inquiry Report Vol 1, No 80. Canberra, ACT. Commonwealth of Australia.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273420" w:rsidRDefault="00273420"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273420" w:rsidRDefault="0027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007F"/>
    <w:multiLevelType w:val="hybridMultilevel"/>
    <w:tmpl w:val="5E3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D96088"/>
    <w:multiLevelType w:val="hybridMultilevel"/>
    <w:tmpl w:val="32729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219B6"/>
    <w:rsid w:val="00031306"/>
    <w:rsid w:val="00033A96"/>
    <w:rsid w:val="00034992"/>
    <w:rsid w:val="0004375B"/>
    <w:rsid w:val="00065BF0"/>
    <w:rsid w:val="0007726F"/>
    <w:rsid w:val="00080FB5"/>
    <w:rsid w:val="0008166D"/>
    <w:rsid w:val="00084B29"/>
    <w:rsid w:val="00093D1C"/>
    <w:rsid w:val="000949CE"/>
    <w:rsid w:val="000A1A56"/>
    <w:rsid w:val="000B1A5B"/>
    <w:rsid w:val="000B7796"/>
    <w:rsid w:val="000C01B6"/>
    <w:rsid w:val="000C23D6"/>
    <w:rsid w:val="000C302D"/>
    <w:rsid w:val="000C4760"/>
    <w:rsid w:val="000D671D"/>
    <w:rsid w:val="00103472"/>
    <w:rsid w:val="001242DB"/>
    <w:rsid w:val="0014457A"/>
    <w:rsid w:val="001510DE"/>
    <w:rsid w:val="001614E3"/>
    <w:rsid w:val="0016388B"/>
    <w:rsid w:val="0016484A"/>
    <w:rsid w:val="00170232"/>
    <w:rsid w:val="00190052"/>
    <w:rsid w:val="001B055F"/>
    <w:rsid w:val="001C65F8"/>
    <w:rsid w:val="001D4362"/>
    <w:rsid w:val="001D5618"/>
    <w:rsid w:val="001E6C0E"/>
    <w:rsid w:val="00226686"/>
    <w:rsid w:val="002351F3"/>
    <w:rsid w:val="00236573"/>
    <w:rsid w:val="002374BD"/>
    <w:rsid w:val="002500F8"/>
    <w:rsid w:val="00252B26"/>
    <w:rsid w:val="0026011C"/>
    <w:rsid w:val="00273420"/>
    <w:rsid w:val="002767BF"/>
    <w:rsid w:val="00285A4A"/>
    <w:rsid w:val="0029089E"/>
    <w:rsid w:val="00297C09"/>
    <w:rsid w:val="002A7F2B"/>
    <w:rsid w:val="002B4FBD"/>
    <w:rsid w:val="002B63D8"/>
    <w:rsid w:val="002B79E9"/>
    <w:rsid w:val="002C64BF"/>
    <w:rsid w:val="002C6970"/>
    <w:rsid w:val="002D1DFD"/>
    <w:rsid w:val="00311964"/>
    <w:rsid w:val="003125CF"/>
    <w:rsid w:val="00313CCF"/>
    <w:rsid w:val="00336CD9"/>
    <w:rsid w:val="0033716C"/>
    <w:rsid w:val="003457B8"/>
    <w:rsid w:val="0034769C"/>
    <w:rsid w:val="003519F6"/>
    <w:rsid w:val="00354FB2"/>
    <w:rsid w:val="0036219E"/>
    <w:rsid w:val="00363CB3"/>
    <w:rsid w:val="003661F5"/>
    <w:rsid w:val="00370F9B"/>
    <w:rsid w:val="003723E8"/>
    <w:rsid w:val="003844CF"/>
    <w:rsid w:val="00395B49"/>
    <w:rsid w:val="003B02EC"/>
    <w:rsid w:val="003B47AE"/>
    <w:rsid w:val="003B5256"/>
    <w:rsid w:val="003B5C46"/>
    <w:rsid w:val="003D59C7"/>
    <w:rsid w:val="003E4DD9"/>
    <w:rsid w:val="00416E27"/>
    <w:rsid w:val="00423F66"/>
    <w:rsid w:val="00426168"/>
    <w:rsid w:val="004312B3"/>
    <w:rsid w:val="00444743"/>
    <w:rsid w:val="0045338D"/>
    <w:rsid w:val="004636CE"/>
    <w:rsid w:val="0046745E"/>
    <w:rsid w:val="004728E3"/>
    <w:rsid w:val="00475D38"/>
    <w:rsid w:val="0048145A"/>
    <w:rsid w:val="00490AD9"/>
    <w:rsid w:val="00492049"/>
    <w:rsid w:val="004B25FC"/>
    <w:rsid w:val="004D5880"/>
    <w:rsid w:val="004E67B6"/>
    <w:rsid w:val="004F1ADF"/>
    <w:rsid w:val="004F48C5"/>
    <w:rsid w:val="00501BD6"/>
    <w:rsid w:val="00504D76"/>
    <w:rsid w:val="00506E6E"/>
    <w:rsid w:val="005156F4"/>
    <w:rsid w:val="005303E8"/>
    <w:rsid w:val="0053622A"/>
    <w:rsid w:val="0054474E"/>
    <w:rsid w:val="00566639"/>
    <w:rsid w:val="00574165"/>
    <w:rsid w:val="00575029"/>
    <w:rsid w:val="00593089"/>
    <w:rsid w:val="005B6E1D"/>
    <w:rsid w:val="005C1574"/>
    <w:rsid w:val="005C3032"/>
    <w:rsid w:val="005E3B16"/>
    <w:rsid w:val="005F1F1A"/>
    <w:rsid w:val="00616631"/>
    <w:rsid w:val="00617028"/>
    <w:rsid w:val="0062240D"/>
    <w:rsid w:val="006346FE"/>
    <w:rsid w:val="00635245"/>
    <w:rsid w:val="00640DF6"/>
    <w:rsid w:val="00665EEF"/>
    <w:rsid w:val="0066640E"/>
    <w:rsid w:val="00682A71"/>
    <w:rsid w:val="006855C5"/>
    <w:rsid w:val="00693937"/>
    <w:rsid w:val="006A382D"/>
    <w:rsid w:val="006B1980"/>
    <w:rsid w:val="006D3387"/>
    <w:rsid w:val="006E1623"/>
    <w:rsid w:val="006E4190"/>
    <w:rsid w:val="006F0623"/>
    <w:rsid w:val="00700E4D"/>
    <w:rsid w:val="0070134D"/>
    <w:rsid w:val="007047A5"/>
    <w:rsid w:val="00706D7D"/>
    <w:rsid w:val="0071408A"/>
    <w:rsid w:val="00742C60"/>
    <w:rsid w:val="00745EE5"/>
    <w:rsid w:val="0075055B"/>
    <w:rsid w:val="00753213"/>
    <w:rsid w:val="00753F08"/>
    <w:rsid w:val="007766C0"/>
    <w:rsid w:val="00777692"/>
    <w:rsid w:val="007833A7"/>
    <w:rsid w:val="007957F1"/>
    <w:rsid w:val="007A2A65"/>
    <w:rsid w:val="007B7B87"/>
    <w:rsid w:val="007D1493"/>
    <w:rsid w:val="007D1D67"/>
    <w:rsid w:val="007E24D4"/>
    <w:rsid w:val="007E5B6B"/>
    <w:rsid w:val="007F4587"/>
    <w:rsid w:val="007F61E8"/>
    <w:rsid w:val="007F7DFA"/>
    <w:rsid w:val="00805265"/>
    <w:rsid w:val="00817634"/>
    <w:rsid w:val="00820223"/>
    <w:rsid w:val="0085031F"/>
    <w:rsid w:val="00855982"/>
    <w:rsid w:val="008625DF"/>
    <w:rsid w:val="008714DD"/>
    <w:rsid w:val="008943AE"/>
    <w:rsid w:val="008A2277"/>
    <w:rsid w:val="008B3B69"/>
    <w:rsid w:val="008D032C"/>
    <w:rsid w:val="008E06A4"/>
    <w:rsid w:val="008E6403"/>
    <w:rsid w:val="008E7C37"/>
    <w:rsid w:val="0090478A"/>
    <w:rsid w:val="00916A5D"/>
    <w:rsid w:val="00917926"/>
    <w:rsid w:val="00917DFD"/>
    <w:rsid w:val="00941FBD"/>
    <w:rsid w:val="00942A24"/>
    <w:rsid w:val="00952796"/>
    <w:rsid w:val="00957067"/>
    <w:rsid w:val="00974F1E"/>
    <w:rsid w:val="00975C57"/>
    <w:rsid w:val="0098396D"/>
    <w:rsid w:val="009854A6"/>
    <w:rsid w:val="00994683"/>
    <w:rsid w:val="009974BD"/>
    <w:rsid w:val="009B4258"/>
    <w:rsid w:val="009B71FF"/>
    <w:rsid w:val="009B7A27"/>
    <w:rsid w:val="009C0EC7"/>
    <w:rsid w:val="009C1C72"/>
    <w:rsid w:val="009F0086"/>
    <w:rsid w:val="00A01F38"/>
    <w:rsid w:val="00A10484"/>
    <w:rsid w:val="00A108CF"/>
    <w:rsid w:val="00A441AF"/>
    <w:rsid w:val="00A64420"/>
    <w:rsid w:val="00A67B8A"/>
    <w:rsid w:val="00A7036E"/>
    <w:rsid w:val="00A7308F"/>
    <w:rsid w:val="00A807BE"/>
    <w:rsid w:val="00A85ECC"/>
    <w:rsid w:val="00A9014C"/>
    <w:rsid w:val="00A9329E"/>
    <w:rsid w:val="00AA632E"/>
    <w:rsid w:val="00AB46E4"/>
    <w:rsid w:val="00B05A9D"/>
    <w:rsid w:val="00B14309"/>
    <w:rsid w:val="00B22F7A"/>
    <w:rsid w:val="00B444D6"/>
    <w:rsid w:val="00B47970"/>
    <w:rsid w:val="00B52649"/>
    <w:rsid w:val="00B52715"/>
    <w:rsid w:val="00B66F99"/>
    <w:rsid w:val="00B72011"/>
    <w:rsid w:val="00B809F4"/>
    <w:rsid w:val="00B825BB"/>
    <w:rsid w:val="00B91540"/>
    <w:rsid w:val="00BA69CD"/>
    <w:rsid w:val="00BC1735"/>
    <w:rsid w:val="00BC760B"/>
    <w:rsid w:val="00BD4C71"/>
    <w:rsid w:val="00BD5826"/>
    <w:rsid w:val="00BE1346"/>
    <w:rsid w:val="00BF1CE2"/>
    <w:rsid w:val="00BF57E2"/>
    <w:rsid w:val="00C36E81"/>
    <w:rsid w:val="00C45B5F"/>
    <w:rsid w:val="00C50140"/>
    <w:rsid w:val="00C54818"/>
    <w:rsid w:val="00C609AD"/>
    <w:rsid w:val="00CB648E"/>
    <w:rsid w:val="00CB762A"/>
    <w:rsid w:val="00CD7520"/>
    <w:rsid w:val="00CF138A"/>
    <w:rsid w:val="00D00BB3"/>
    <w:rsid w:val="00D03596"/>
    <w:rsid w:val="00D054BA"/>
    <w:rsid w:val="00D16871"/>
    <w:rsid w:val="00D42211"/>
    <w:rsid w:val="00D45867"/>
    <w:rsid w:val="00D4612F"/>
    <w:rsid w:val="00D63690"/>
    <w:rsid w:val="00D9014F"/>
    <w:rsid w:val="00DA203A"/>
    <w:rsid w:val="00DA66D8"/>
    <w:rsid w:val="00DA6ECD"/>
    <w:rsid w:val="00DB4EAD"/>
    <w:rsid w:val="00DC4BBE"/>
    <w:rsid w:val="00DE3FFC"/>
    <w:rsid w:val="00E02ADA"/>
    <w:rsid w:val="00E04FB9"/>
    <w:rsid w:val="00E13EDA"/>
    <w:rsid w:val="00E21837"/>
    <w:rsid w:val="00E22786"/>
    <w:rsid w:val="00E262DE"/>
    <w:rsid w:val="00E517E2"/>
    <w:rsid w:val="00E53BDA"/>
    <w:rsid w:val="00E602FC"/>
    <w:rsid w:val="00E60C3D"/>
    <w:rsid w:val="00E651A1"/>
    <w:rsid w:val="00E75A36"/>
    <w:rsid w:val="00E77CFC"/>
    <w:rsid w:val="00E84E9C"/>
    <w:rsid w:val="00E96ACB"/>
    <w:rsid w:val="00EB56EF"/>
    <w:rsid w:val="00EC21F5"/>
    <w:rsid w:val="00EC38A9"/>
    <w:rsid w:val="00EE7C51"/>
    <w:rsid w:val="00EF2297"/>
    <w:rsid w:val="00F00BCD"/>
    <w:rsid w:val="00F04A2B"/>
    <w:rsid w:val="00F31E75"/>
    <w:rsid w:val="00F32EC9"/>
    <w:rsid w:val="00F428E3"/>
    <w:rsid w:val="00F53126"/>
    <w:rsid w:val="00F56E08"/>
    <w:rsid w:val="00F76754"/>
    <w:rsid w:val="00F96E3D"/>
    <w:rsid w:val="00FB3878"/>
    <w:rsid w:val="00FB566A"/>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docId w15:val="{DF54CBF4-C06C-43A0-B7E6-73D64AB0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26011C"/>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601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402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rlychildhoodworkforce.org/sites/default/files/resources/EY%20Workforce%20Strategy.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3n8a8pro7vhmx.cloudfront.net/everyonebenefits/pages/73/attachments/original/1548399164/Heckman-invest-early-strengthen-economy-factsheet.pdf?15483991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EBD7FCBDF422CAFAE7A3455DE9139"/>
        <w:category>
          <w:name w:val="General"/>
          <w:gallery w:val="placeholder"/>
        </w:category>
        <w:types>
          <w:type w:val="bbPlcHdr"/>
        </w:types>
        <w:behaviors>
          <w:behavior w:val="content"/>
        </w:behaviors>
        <w:guid w:val="{ACF96AED-6B11-499B-AA95-B4F1955BE04E}"/>
      </w:docPartPr>
      <w:docPartBody>
        <w:p w:rsidR="00003FBD" w:rsidRDefault="00E114F3" w:rsidP="00E114F3">
          <w:pPr>
            <w:pStyle w:val="24EEBD7FCBDF422CAFAE7A3455DE9139"/>
          </w:pPr>
          <w:r w:rsidRPr="00DF74B4">
            <w:rPr>
              <w:rStyle w:val="PlaceholderText"/>
            </w:rPr>
            <w:t>Choose an item.</w:t>
          </w:r>
        </w:p>
      </w:docPartBody>
    </w:docPart>
    <w:docPart>
      <w:docPartPr>
        <w:name w:val="F05810D555B943B4BF8EAB953792E06F"/>
        <w:category>
          <w:name w:val="General"/>
          <w:gallery w:val="placeholder"/>
        </w:category>
        <w:types>
          <w:type w:val="bbPlcHdr"/>
        </w:types>
        <w:behaviors>
          <w:behavior w:val="content"/>
        </w:behaviors>
        <w:guid w:val="{37A995BD-3614-4987-9285-7D55BA1B32A9}"/>
      </w:docPartPr>
      <w:docPartBody>
        <w:p w:rsidR="00003FBD" w:rsidRDefault="00E114F3" w:rsidP="00E114F3">
          <w:pPr>
            <w:pStyle w:val="F05810D555B943B4BF8EAB953792E06F"/>
          </w:pPr>
          <w:r w:rsidRPr="00DF74B4">
            <w:rPr>
              <w:rStyle w:val="PlaceholderText"/>
            </w:rPr>
            <w:t>Choose an item.</w:t>
          </w:r>
        </w:p>
      </w:docPartBody>
    </w:docPart>
    <w:docPart>
      <w:docPartPr>
        <w:name w:val="E2508C7E3BFA4574AA88CE8BC170BB8A"/>
        <w:category>
          <w:name w:val="General"/>
          <w:gallery w:val="placeholder"/>
        </w:category>
        <w:types>
          <w:type w:val="bbPlcHdr"/>
        </w:types>
        <w:behaviors>
          <w:behavior w:val="content"/>
        </w:behaviors>
        <w:guid w:val="{4A31F065-35AA-4777-AB0D-10F931958A01}"/>
      </w:docPartPr>
      <w:docPartBody>
        <w:p w:rsidR="00003FBD" w:rsidRDefault="00E114F3" w:rsidP="00E114F3">
          <w:pPr>
            <w:pStyle w:val="E2508C7E3BFA4574AA88CE8BC170BB8A"/>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5E"/>
    <w:rsid w:val="00003FBD"/>
    <w:rsid w:val="00047849"/>
    <w:rsid w:val="003D112A"/>
    <w:rsid w:val="003F5A45"/>
    <w:rsid w:val="00482363"/>
    <w:rsid w:val="00502382"/>
    <w:rsid w:val="005E3D70"/>
    <w:rsid w:val="007252EF"/>
    <w:rsid w:val="008B365A"/>
    <w:rsid w:val="008F1BE6"/>
    <w:rsid w:val="0096485E"/>
    <w:rsid w:val="00983075"/>
    <w:rsid w:val="00AD5F53"/>
    <w:rsid w:val="00C07848"/>
    <w:rsid w:val="00CD21F0"/>
    <w:rsid w:val="00CF17B7"/>
    <w:rsid w:val="00D0678F"/>
    <w:rsid w:val="00D73AED"/>
    <w:rsid w:val="00DA601D"/>
    <w:rsid w:val="00E114F3"/>
    <w:rsid w:val="00F7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4F3"/>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C011FE7BE82640229D4C051709DB5B0B">
    <w:name w:val="C011FE7BE82640229D4C051709DB5B0B"/>
    <w:rsid w:val="00047849"/>
  </w:style>
  <w:style w:type="paragraph" w:customStyle="1" w:styleId="BFADE5651AD24828B1B4F683E20E084B">
    <w:name w:val="BFADE5651AD24828B1B4F683E20E084B"/>
    <w:rsid w:val="00047849"/>
  </w:style>
  <w:style w:type="paragraph" w:customStyle="1" w:styleId="CB81A1526D614C4CA6F2980AEB914DF6">
    <w:name w:val="CB81A1526D614C4CA6F2980AEB914DF6"/>
    <w:rsid w:val="00047849"/>
  </w:style>
  <w:style w:type="paragraph" w:customStyle="1" w:styleId="5E6F928825054E0C8EC3AFF5A06EA3C1">
    <w:name w:val="5E6F928825054E0C8EC3AFF5A06EA3C1"/>
    <w:rsid w:val="00047849"/>
  </w:style>
  <w:style w:type="paragraph" w:customStyle="1" w:styleId="24EEBD7FCBDF422CAFAE7A3455DE9139">
    <w:name w:val="24EEBD7FCBDF422CAFAE7A3455DE9139"/>
    <w:rsid w:val="00E114F3"/>
  </w:style>
  <w:style w:type="paragraph" w:customStyle="1" w:styleId="F05810D555B943B4BF8EAB953792E06F">
    <w:name w:val="F05810D555B943B4BF8EAB953792E06F"/>
    <w:rsid w:val="00E114F3"/>
  </w:style>
  <w:style w:type="paragraph" w:customStyle="1" w:styleId="E2508C7E3BFA4574AA88CE8BC170BB8A">
    <w:name w:val="E2508C7E3BFA4574AA88CE8BC170BB8A"/>
    <w:rsid w:val="00E11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86264E4F-40D5-4BAA-8877-878E8CCC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4</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Bushell</dc:creator>
  <cp:lastModifiedBy>Jennifer Bushell</cp:lastModifiedBy>
  <cp:revision>2</cp:revision>
  <dcterms:created xsi:type="dcterms:W3CDTF">2019-04-14T11:36:00Z</dcterms:created>
  <dcterms:modified xsi:type="dcterms:W3CDTF">2019-04-14T11:36:00Z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